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media/image1.jpeg" ContentType="image/jpeg"/>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enderaddress"/>
        <w:tabs>
          <w:tab w:val="clear" w:pos="5663"/>
          <w:tab w:val="right" w:pos="8559" w:leader="none"/>
        </w:tabs>
        <w:bidi w:val="0"/>
        <w:ind w:left="709" w:right="0" w:hanging="0"/>
        <w:jc w:val="left"/>
        <w:rPr>
          <w:lang w:val="en-US"/>
        </w:rPr>
      </w:pPr>
      <w:r>
        <w:drawing>
          <wp:anchor behindDoc="0" distT="0" distB="0" distL="0" distR="0" simplePos="0" locked="0" layoutInCell="0" allowOverlap="1" relativeHeight="2">
            <wp:simplePos x="0" y="0"/>
            <wp:positionH relativeFrom="column">
              <wp:posOffset>-344170</wp:posOffset>
            </wp:positionH>
            <wp:positionV relativeFrom="paragraph">
              <wp:posOffset>-43180</wp:posOffset>
            </wp:positionV>
            <wp:extent cx="1845945" cy="123063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845945" cy="1230630"/>
                    </a:xfrm>
                    <a:prstGeom prst="rect">
                      <a:avLst/>
                    </a:prstGeom>
                  </pic:spPr>
                </pic:pic>
              </a:graphicData>
            </a:graphic>
          </wp:anchor>
        </w:drawing>
      </w:r>
      <w:r>
        <w:rPr>
          <w:rFonts w:ascii="Cambria" w:hAnsi="Cambria"/>
          <w:b/>
          <w:bCs/>
          <w:color w:val="6E4DA0"/>
          <w:sz w:val="28"/>
          <w:szCs w:val="28"/>
          <w:lang w:val="en-US"/>
        </w:rPr>
        <w:t>Beauregard Parish Library</w:t>
      </w:r>
      <w:r>
        <w:rPr>
          <w:rFonts w:ascii="Cambria" w:hAnsi="Cambria"/>
          <w:b/>
          <w:bCs/>
          <w:color w:val="6E4DA0"/>
          <w:sz w:val="28"/>
          <w:szCs w:val="28"/>
          <w:lang w:val="en-US"/>
        </w:rPr>
        <w:br/>
      </w:r>
      <w:r>
        <w:rPr>
          <w:rFonts w:ascii="Cambria" w:hAnsi="Cambria"/>
          <w:b/>
          <w:bCs/>
          <w:color w:val="6E4DA0"/>
          <w:sz w:val="28"/>
          <w:szCs w:val="28"/>
          <w:lang w:val="en-US"/>
        </w:rPr>
        <w:t>205 S. Washington Ave</w:t>
      </w:r>
      <w:r>
        <w:rPr>
          <w:rFonts w:ascii="Cambria" w:hAnsi="Cambria"/>
          <w:b/>
          <w:bCs/>
          <w:color w:val="6E4DA0"/>
          <w:sz w:val="28"/>
          <w:szCs w:val="28"/>
          <w:lang w:val="en-US"/>
        </w:rPr>
        <w:br/>
      </w:r>
      <w:r>
        <w:rPr>
          <w:rFonts w:ascii="Cambria" w:hAnsi="Cambria"/>
          <w:b/>
          <w:bCs/>
          <w:color w:val="6E4DA0"/>
          <w:sz w:val="28"/>
          <w:szCs w:val="28"/>
          <w:lang w:val="en-US"/>
        </w:rPr>
        <w:t>DeRidder, La</w:t>
      </w:r>
      <w:r>
        <w:rPr>
          <w:rFonts w:ascii="Cambria" w:hAnsi="Cambria"/>
          <w:b/>
          <w:bCs/>
          <w:color w:val="6E4DA0"/>
          <w:sz w:val="28"/>
          <w:szCs w:val="28"/>
          <w:lang w:val="en-US"/>
        </w:rPr>
        <w:t xml:space="preserve"> </w:t>
      </w:r>
      <w:r>
        <w:rPr>
          <w:rFonts w:ascii="Cambria" w:hAnsi="Cambria"/>
          <w:b/>
          <w:bCs/>
          <w:color w:val="6E4DA0"/>
          <w:sz w:val="28"/>
          <w:szCs w:val="28"/>
          <w:lang w:val="en-US"/>
        </w:rPr>
        <w:t>70634</w:t>
      </w:r>
      <w:r>
        <w:rPr>
          <w:rFonts w:ascii="Cambria" w:hAnsi="Cambria"/>
          <w:b/>
          <w:bCs/>
          <w:color w:val="6E4DA0"/>
          <w:sz w:val="28"/>
          <w:szCs w:val="28"/>
          <w:lang w:val="en-US"/>
        </w:rPr>
        <w:t xml:space="preserve"> </w:t>
      </w:r>
      <w:r>
        <w:rPr>
          <w:lang w:val="en-US"/>
        </w:rPr>
        <w:br/>
        <w:tab/>
      </w:r>
    </w:p>
    <w:p>
      <w:pPr>
        <w:pStyle w:val="Normal"/>
        <w:bidi w:val="0"/>
        <w:jc w:val="left"/>
        <w:rPr>
          <w:sz w:val="24"/>
          <w:szCs w:val="24"/>
        </w:rPr>
      </w:pPr>
      <w:r>
        <w:rPr>
          <w:sz w:val="24"/>
          <w:szCs w:val="24"/>
        </w:rPr>
        <w:tab/>
      </w:r>
      <w:r>
        <w:rPr>
          <w:b/>
          <w:bCs/>
          <w:sz w:val="28"/>
          <w:szCs w:val="28"/>
        </w:rPr>
        <w:t>Board Meeting Minutes</w:t>
      </w:r>
    </w:p>
    <w:p>
      <w:pPr>
        <w:pStyle w:val="Normal"/>
        <w:bidi w:val="0"/>
        <w:jc w:val="left"/>
        <w:rPr>
          <w:rFonts w:ascii="Liberation Serif" w:hAnsi="Liberation Serif"/>
          <w:sz w:val="24"/>
          <w:szCs w:val="24"/>
        </w:rPr>
      </w:pPr>
      <w:r>
        <w:rPr>
          <w:rFonts w:ascii="Liberation Serif" w:hAnsi="Liberation Serif"/>
          <w:sz w:val="24"/>
          <w:szCs w:val="24"/>
        </w:rPr>
      </w:r>
    </w:p>
    <w:p>
      <w:pPr>
        <w:pStyle w:val="Normal"/>
        <w:bidi w:val="0"/>
        <w:jc w:val="left"/>
        <w:rPr>
          <w:rFonts w:ascii="Liberation Serif" w:hAnsi="Liberation Serif"/>
          <w:sz w:val="24"/>
          <w:szCs w:val="24"/>
        </w:rPr>
      </w:pPr>
      <w:r>
        <w:rPr>
          <w:rFonts w:ascii="Liberation Serif" w:hAnsi="Liberation Serif"/>
          <w:sz w:val="24"/>
          <w:szCs w:val="24"/>
        </w:rPr>
        <w:t>The Beauregard parish Library Board of Control met in regularly-called session on Monday, Aug 15, 2022 at 205. S Washington Ave. in DeRidder, LA.  President Angela Lannen called the meeting to order at 4:34 and noted Lynne Boggs, Beth Cuevas, Jo Blankenship, Molly Poe, Kelly Bailey, Bridget Sonnier were in attendance in addition to herself and Director Erin Chesnutt. Tranquil Crosby was absent. No other members of the public were present. The following business did occur:</w:t>
      </w:r>
    </w:p>
    <w:p>
      <w:pPr>
        <w:pStyle w:val="Normal"/>
        <w:bidi w:val="0"/>
        <w:jc w:val="left"/>
        <w:rPr>
          <w:rFonts w:ascii="Liberation Serif" w:hAnsi="Liberation Serif"/>
          <w:sz w:val="24"/>
          <w:szCs w:val="24"/>
        </w:rPr>
      </w:pPr>
      <w:r>
        <w:rPr>
          <w:rFonts w:ascii="Liberation Serif" w:hAnsi="Liberation Serif"/>
          <w:sz w:val="24"/>
          <w:szCs w:val="24"/>
        </w:rPr>
      </w:r>
    </w:p>
    <w:p>
      <w:pPr>
        <w:pStyle w:val="Normal"/>
        <w:numPr>
          <w:ilvl w:val="0"/>
          <w:numId w:val="2"/>
        </w:numPr>
        <w:bidi w:val="0"/>
        <w:jc w:val="left"/>
        <w:rPr>
          <w:rFonts w:ascii="Liberation Serif" w:hAnsi="Liberation Serif"/>
        </w:rPr>
      </w:pPr>
      <w:r>
        <w:rPr>
          <w:rFonts w:ascii="Liberation Serif" w:hAnsi="Liberation Serif"/>
          <w:sz w:val="24"/>
          <w:szCs w:val="24"/>
        </w:rPr>
        <w:t xml:space="preserve">Blankenship moved to approve the agenda; Cuevas seconded and the motion carried </w:t>
      </w:r>
      <w:r>
        <w:rPr>
          <w:rFonts w:ascii="Liberation Serif" w:hAnsi="Liberation Serif"/>
          <w:sz w:val="24"/>
          <w:szCs w:val="24"/>
        </w:rPr>
        <w:t>unanimously</w:t>
      </w:r>
      <w:r>
        <w:rPr>
          <w:rFonts w:ascii="Liberation Serif" w:hAnsi="Liberation Serif"/>
          <w:sz w:val="24"/>
          <w:szCs w:val="24"/>
        </w:rPr>
        <w:t>.</w:t>
      </w:r>
    </w:p>
    <w:p>
      <w:pPr>
        <w:pStyle w:val="Normal"/>
        <w:numPr>
          <w:ilvl w:val="0"/>
          <w:numId w:val="2"/>
        </w:numPr>
        <w:bidi w:val="0"/>
        <w:jc w:val="left"/>
        <w:rPr>
          <w:rFonts w:ascii="Liberation Serif" w:hAnsi="Liberation Serif"/>
        </w:rPr>
      </w:pPr>
      <w:r>
        <w:rPr>
          <w:rFonts w:ascii="Liberation Serif" w:hAnsi="Liberation Serif"/>
          <w:sz w:val="24"/>
          <w:szCs w:val="24"/>
        </w:rPr>
        <w:t xml:space="preserve">Bailey moved to approve the minutes from the May 2022 meeting as well as the East Beauregard CapEx Committee and specially called board meeting both held on June 15. Boggs seconded and the motion carried </w:t>
      </w:r>
      <w:r>
        <w:rPr>
          <w:rFonts w:ascii="Liberation Serif" w:hAnsi="Liberation Serif"/>
          <w:sz w:val="24"/>
          <w:szCs w:val="24"/>
        </w:rPr>
        <w:t>unanimously</w:t>
      </w:r>
      <w:r>
        <w:rPr>
          <w:rFonts w:ascii="Liberation Serif" w:hAnsi="Liberation Serif"/>
          <w:sz w:val="24"/>
          <w:szCs w:val="24"/>
        </w:rPr>
        <w:t>.</w:t>
      </w:r>
    </w:p>
    <w:p>
      <w:pPr>
        <w:pStyle w:val="Normal"/>
        <w:numPr>
          <w:ilvl w:val="0"/>
          <w:numId w:val="2"/>
        </w:numPr>
        <w:bidi w:val="0"/>
        <w:jc w:val="left"/>
        <w:rPr>
          <w:rFonts w:ascii="Liberation Serif" w:hAnsi="Liberation Serif"/>
        </w:rPr>
      </w:pPr>
      <w:r>
        <w:rPr>
          <w:rFonts w:ascii="Liberation Serif" w:hAnsi="Liberation Serif"/>
          <w:sz w:val="24"/>
          <w:szCs w:val="24"/>
        </w:rPr>
        <w:t>Chesnutt reported that bids for the East Beauregard branch will be opened on Aug. 24 at the Police Jury office.</w:t>
      </w:r>
    </w:p>
    <w:p>
      <w:pPr>
        <w:pStyle w:val="Normal"/>
        <w:numPr>
          <w:ilvl w:val="0"/>
          <w:numId w:val="2"/>
        </w:numPr>
        <w:bidi w:val="0"/>
        <w:jc w:val="left"/>
        <w:rPr>
          <w:rFonts w:ascii="Liberation Serif" w:hAnsi="Liberation Serif"/>
        </w:rPr>
      </w:pPr>
      <w:r>
        <w:rPr>
          <w:rFonts w:ascii="Liberation Serif" w:hAnsi="Liberation Serif"/>
          <w:sz w:val="24"/>
          <w:szCs w:val="24"/>
        </w:rPr>
        <w:t xml:space="preserve">Poe shared that one of her cousins-in-law would like to donate a bench to the library. Boggs moved to accept the donation; Cuevas seconded and the motion carried </w:t>
      </w:r>
      <w:r>
        <w:rPr>
          <w:rFonts w:ascii="Liberation Serif" w:hAnsi="Liberation Serif"/>
          <w:sz w:val="24"/>
          <w:szCs w:val="24"/>
        </w:rPr>
        <w:t>unanimously</w:t>
      </w:r>
      <w:r>
        <w:rPr>
          <w:rFonts w:ascii="Liberation Serif" w:hAnsi="Liberation Serif"/>
          <w:sz w:val="24"/>
          <w:szCs w:val="24"/>
        </w:rPr>
        <w:t>. The bench will be installed in front of the new West Central branch.</w:t>
      </w:r>
    </w:p>
    <w:p>
      <w:pPr>
        <w:pStyle w:val="Normal"/>
        <w:numPr>
          <w:ilvl w:val="0"/>
          <w:numId w:val="2"/>
        </w:numPr>
        <w:bidi w:val="0"/>
        <w:jc w:val="left"/>
        <w:rPr>
          <w:rFonts w:ascii="Liberation Serif" w:hAnsi="Liberation Serif"/>
        </w:rPr>
      </w:pPr>
      <w:r>
        <w:rPr>
          <w:rFonts w:ascii="Liberation Serif" w:hAnsi="Liberation Serif"/>
          <w:sz w:val="24"/>
          <w:szCs w:val="24"/>
        </w:rPr>
        <w:t xml:space="preserve">Chesnutt reviewed the results of the Hours community survey conducted in May 2022 and proposed a new schedule of open hours to begin Oct 1, 2022. Reasons for the change include adding hours to put BPL more in line with the number of open hours of other Louisiana systems serving similar population sizes; improving staff efficiency by having fewer short shifts; and increasing patron ease of access to all locations. In the new schedule, rural branches will close 1 hour for lunch during full days.  </w:t>
      </w:r>
      <w:r>
        <w:rPr>
          <w:rFonts w:ascii="Liberation Serif" w:hAnsi="Liberation Serif"/>
          <w:sz w:val="24"/>
          <w:szCs w:val="24"/>
        </w:rPr>
        <w:t>Bailey moved to approve the proposed schedule; Poe seconded and the motion carried unanimously.</w:t>
      </w:r>
    </w:p>
    <w:tbl>
      <w:tblPr>
        <w:tblW w:w="9638" w:type="dxa"/>
        <w:jc w:val="left"/>
        <w:tblInd w:w="0" w:type="dxa"/>
        <w:tblLayout w:type="fixed"/>
        <w:tblCellMar>
          <w:top w:w="55" w:type="dxa"/>
          <w:left w:w="55" w:type="dxa"/>
          <w:bottom w:w="55" w:type="dxa"/>
          <w:right w:w="55" w:type="dxa"/>
        </w:tblCellMar>
      </w:tblPr>
      <w:tblGrid>
        <w:gridCol w:w="1204"/>
        <w:gridCol w:w="1205"/>
        <w:gridCol w:w="1209"/>
        <w:gridCol w:w="1201"/>
        <w:gridCol w:w="1208"/>
        <w:gridCol w:w="1204"/>
        <w:gridCol w:w="1209"/>
        <w:gridCol w:w="1196"/>
      </w:tblGrid>
      <w:tr>
        <w:trPr/>
        <w:tc>
          <w:tcPr>
            <w:tcW w:w="1204" w:type="dxa"/>
            <w:tcBorders>
              <w:top w:val="single" w:sz="2" w:space="0" w:color="000000"/>
              <w:left w:val="single" w:sz="2" w:space="0" w:color="000000"/>
              <w:bottom w:val="single" w:sz="2" w:space="0" w:color="000000"/>
            </w:tcBorders>
          </w:tcPr>
          <w:p>
            <w:pPr>
              <w:pStyle w:val="TableContents"/>
              <w:widowControl w:val="false"/>
              <w:bidi w:val="0"/>
              <w:jc w:val="left"/>
              <w:rPr>
                <w:rFonts w:ascii="Liberation Serif" w:hAnsi="Liberation Serif"/>
                <w:sz w:val="24"/>
                <w:szCs w:val="24"/>
              </w:rPr>
            </w:pPr>
            <w:r>
              <w:rPr>
                <w:rFonts w:ascii="Liberation Serif" w:hAnsi="Liberation Serif"/>
                <w:sz w:val="24"/>
                <w:szCs w:val="24"/>
              </w:rPr>
            </w:r>
          </w:p>
        </w:tc>
        <w:tc>
          <w:tcPr>
            <w:tcW w:w="1205" w:type="dxa"/>
            <w:tcBorders>
              <w:top w:val="single" w:sz="2" w:space="0" w:color="000000"/>
              <w:left w:val="single" w:sz="2" w:space="0" w:color="000000"/>
              <w:bottom w:val="single" w:sz="2" w:space="0" w:color="000000"/>
            </w:tcBorders>
          </w:tcPr>
          <w:p>
            <w:pPr>
              <w:pStyle w:val="TableContents"/>
              <w:widowControl w:val="false"/>
              <w:bidi w:val="0"/>
              <w:jc w:val="left"/>
              <w:rPr>
                <w:rFonts w:ascii="Liberation Serif" w:hAnsi="Liberation Serif"/>
                <w:sz w:val="24"/>
                <w:szCs w:val="24"/>
              </w:rPr>
            </w:pPr>
            <w:r>
              <w:rPr>
                <w:rFonts w:ascii="Liberation Serif" w:hAnsi="Liberation Serif"/>
                <w:sz w:val="24"/>
                <w:szCs w:val="24"/>
              </w:rPr>
              <w:t>M</w:t>
            </w:r>
          </w:p>
        </w:tc>
        <w:tc>
          <w:tcPr>
            <w:tcW w:w="1209" w:type="dxa"/>
            <w:tcBorders>
              <w:top w:val="single" w:sz="2" w:space="0" w:color="000000"/>
              <w:left w:val="single" w:sz="2" w:space="0" w:color="000000"/>
              <w:bottom w:val="single" w:sz="2" w:space="0" w:color="000000"/>
            </w:tcBorders>
          </w:tcPr>
          <w:p>
            <w:pPr>
              <w:pStyle w:val="TableContents"/>
              <w:widowControl w:val="false"/>
              <w:bidi w:val="0"/>
              <w:jc w:val="left"/>
              <w:rPr>
                <w:rFonts w:ascii="Liberation Serif" w:hAnsi="Liberation Serif"/>
                <w:sz w:val="24"/>
                <w:szCs w:val="24"/>
              </w:rPr>
            </w:pPr>
            <w:r>
              <w:rPr>
                <w:rFonts w:ascii="Liberation Serif" w:hAnsi="Liberation Serif"/>
                <w:sz w:val="24"/>
                <w:szCs w:val="24"/>
              </w:rPr>
              <w:t>T</w:t>
            </w:r>
          </w:p>
        </w:tc>
        <w:tc>
          <w:tcPr>
            <w:tcW w:w="1201" w:type="dxa"/>
            <w:tcBorders>
              <w:top w:val="single" w:sz="2" w:space="0" w:color="000000"/>
              <w:left w:val="single" w:sz="2" w:space="0" w:color="000000"/>
              <w:bottom w:val="single" w:sz="2" w:space="0" w:color="000000"/>
            </w:tcBorders>
          </w:tcPr>
          <w:p>
            <w:pPr>
              <w:pStyle w:val="TableContents"/>
              <w:widowControl w:val="false"/>
              <w:bidi w:val="0"/>
              <w:jc w:val="left"/>
              <w:rPr>
                <w:rFonts w:ascii="Liberation Serif" w:hAnsi="Liberation Serif"/>
                <w:sz w:val="24"/>
                <w:szCs w:val="24"/>
              </w:rPr>
            </w:pPr>
            <w:r>
              <w:rPr>
                <w:rFonts w:ascii="Liberation Serif" w:hAnsi="Liberation Serif"/>
                <w:sz w:val="24"/>
                <w:szCs w:val="24"/>
              </w:rPr>
              <w:t>W</w:t>
            </w:r>
          </w:p>
        </w:tc>
        <w:tc>
          <w:tcPr>
            <w:tcW w:w="1208" w:type="dxa"/>
            <w:tcBorders>
              <w:top w:val="single" w:sz="2" w:space="0" w:color="000000"/>
              <w:left w:val="single" w:sz="2" w:space="0" w:color="000000"/>
              <w:bottom w:val="single" w:sz="2" w:space="0" w:color="000000"/>
            </w:tcBorders>
          </w:tcPr>
          <w:p>
            <w:pPr>
              <w:pStyle w:val="TableContents"/>
              <w:widowControl w:val="false"/>
              <w:bidi w:val="0"/>
              <w:jc w:val="left"/>
              <w:rPr>
                <w:rFonts w:ascii="Liberation Serif" w:hAnsi="Liberation Serif"/>
                <w:sz w:val="24"/>
                <w:szCs w:val="24"/>
              </w:rPr>
            </w:pPr>
            <w:r>
              <w:rPr>
                <w:rFonts w:ascii="Liberation Serif" w:hAnsi="Liberation Serif"/>
                <w:sz w:val="24"/>
                <w:szCs w:val="24"/>
              </w:rPr>
              <w:t>TH</w:t>
            </w:r>
          </w:p>
        </w:tc>
        <w:tc>
          <w:tcPr>
            <w:tcW w:w="1204" w:type="dxa"/>
            <w:tcBorders>
              <w:top w:val="single" w:sz="2" w:space="0" w:color="000000"/>
              <w:left w:val="single" w:sz="2" w:space="0" w:color="000000"/>
              <w:bottom w:val="single" w:sz="2" w:space="0" w:color="000000"/>
            </w:tcBorders>
          </w:tcPr>
          <w:p>
            <w:pPr>
              <w:pStyle w:val="TableContents"/>
              <w:widowControl w:val="false"/>
              <w:bidi w:val="0"/>
              <w:jc w:val="left"/>
              <w:rPr>
                <w:rFonts w:ascii="Liberation Serif" w:hAnsi="Liberation Serif"/>
                <w:sz w:val="24"/>
                <w:szCs w:val="24"/>
              </w:rPr>
            </w:pPr>
            <w:r>
              <w:rPr>
                <w:rFonts w:ascii="Liberation Serif" w:hAnsi="Liberation Serif"/>
                <w:sz w:val="24"/>
                <w:szCs w:val="24"/>
              </w:rPr>
              <w:t>F</w:t>
            </w:r>
          </w:p>
        </w:tc>
        <w:tc>
          <w:tcPr>
            <w:tcW w:w="1209" w:type="dxa"/>
            <w:tcBorders>
              <w:top w:val="single" w:sz="2" w:space="0" w:color="000000"/>
              <w:left w:val="single" w:sz="2" w:space="0" w:color="000000"/>
              <w:bottom w:val="single" w:sz="2" w:space="0" w:color="000000"/>
            </w:tcBorders>
          </w:tcPr>
          <w:p>
            <w:pPr>
              <w:pStyle w:val="TableContents"/>
              <w:widowControl w:val="false"/>
              <w:bidi w:val="0"/>
              <w:jc w:val="left"/>
              <w:rPr>
                <w:rFonts w:ascii="Liberation Serif" w:hAnsi="Liberation Serif"/>
                <w:sz w:val="24"/>
                <w:szCs w:val="24"/>
              </w:rPr>
            </w:pPr>
            <w:r>
              <w:rPr>
                <w:rFonts w:ascii="Liberation Serif" w:hAnsi="Liberation Serif"/>
                <w:sz w:val="24"/>
                <w:szCs w:val="24"/>
              </w:rPr>
              <w:t>S</w:t>
            </w:r>
          </w:p>
        </w:tc>
        <w:tc>
          <w:tcPr>
            <w:tcW w:w="1196" w:type="dxa"/>
            <w:tcBorders>
              <w:top w:val="single" w:sz="2" w:space="0" w:color="000000"/>
              <w:left w:val="single" w:sz="2" w:space="0" w:color="000000"/>
              <w:bottom w:val="single" w:sz="2" w:space="0" w:color="000000"/>
              <w:right w:val="single" w:sz="2" w:space="0" w:color="000000"/>
            </w:tcBorders>
          </w:tcPr>
          <w:p>
            <w:pPr>
              <w:pStyle w:val="TableContents"/>
              <w:widowControl w:val="false"/>
              <w:bidi w:val="0"/>
              <w:jc w:val="left"/>
              <w:rPr>
                <w:rFonts w:ascii="Liberation Serif" w:hAnsi="Liberation Serif"/>
                <w:sz w:val="24"/>
                <w:szCs w:val="24"/>
              </w:rPr>
            </w:pPr>
            <w:r>
              <w:rPr>
                <w:rFonts w:ascii="Liberation Serif" w:hAnsi="Liberation Serif"/>
                <w:sz w:val="24"/>
                <w:szCs w:val="24"/>
              </w:rPr>
              <w:t>Weekly Total</w:t>
            </w:r>
          </w:p>
        </w:tc>
      </w:tr>
      <w:tr>
        <w:trPr/>
        <w:tc>
          <w:tcPr>
            <w:tcW w:w="1204" w:type="dxa"/>
            <w:tcBorders>
              <w:left w:val="single" w:sz="2" w:space="0" w:color="000000"/>
              <w:bottom w:val="single" w:sz="2" w:space="0" w:color="000000"/>
            </w:tcBorders>
          </w:tcPr>
          <w:p>
            <w:pPr>
              <w:pStyle w:val="TableContents"/>
              <w:widowControl w:val="false"/>
              <w:bidi w:val="0"/>
              <w:jc w:val="left"/>
              <w:rPr>
                <w:rFonts w:ascii="Liberation Serif" w:hAnsi="Liberation Serif"/>
                <w:sz w:val="24"/>
                <w:szCs w:val="24"/>
              </w:rPr>
            </w:pPr>
            <w:r>
              <w:rPr>
                <w:rFonts w:ascii="Liberation Serif" w:hAnsi="Liberation Serif"/>
                <w:sz w:val="24"/>
                <w:szCs w:val="24"/>
              </w:rPr>
              <w:t>DeR</w:t>
            </w:r>
            <w:r>
              <w:rPr>
                <w:rFonts w:ascii="Liberation Serif" w:hAnsi="Liberation Serif"/>
                <w:sz w:val="24"/>
                <w:szCs w:val="24"/>
              </w:rPr>
              <w:t>idder</w:t>
            </w:r>
          </w:p>
        </w:tc>
        <w:tc>
          <w:tcPr>
            <w:tcW w:w="1205" w:type="dxa"/>
            <w:tcBorders>
              <w:left w:val="single" w:sz="2" w:space="0" w:color="000000"/>
              <w:bottom w:val="single" w:sz="2" w:space="0" w:color="000000"/>
            </w:tcBorders>
          </w:tcPr>
          <w:p>
            <w:pPr>
              <w:pStyle w:val="TableContents"/>
              <w:widowControl w:val="false"/>
              <w:bidi w:val="0"/>
              <w:jc w:val="left"/>
              <w:rPr>
                <w:rFonts w:ascii="Liberation Serif" w:hAnsi="Liberation Serif"/>
                <w:sz w:val="24"/>
                <w:szCs w:val="24"/>
              </w:rPr>
            </w:pPr>
            <w:r>
              <w:rPr>
                <w:rFonts w:ascii="Liberation Serif" w:hAnsi="Liberation Serif"/>
                <w:sz w:val="24"/>
                <w:szCs w:val="24"/>
              </w:rPr>
              <w:t>9:00-6:00</w:t>
            </w:r>
          </w:p>
        </w:tc>
        <w:tc>
          <w:tcPr>
            <w:tcW w:w="1209" w:type="dxa"/>
            <w:tcBorders>
              <w:left w:val="single" w:sz="2" w:space="0" w:color="000000"/>
              <w:bottom w:val="single" w:sz="2" w:space="0" w:color="000000"/>
            </w:tcBorders>
          </w:tcPr>
          <w:p>
            <w:pPr>
              <w:pStyle w:val="TableContents"/>
              <w:widowControl w:val="false"/>
              <w:bidi w:val="0"/>
              <w:jc w:val="left"/>
              <w:rPr>
                <w:rFonts w:ascii="Liberation Serif" w:hAnsi="Liberation Serif"/>
                <w:sz w:val="24"/>
                <w:szCs w:val="24"/>
              </w:rPr>
            </w:pPr>
            <w:r>
              <w:rPr>
                <w:rFonts w:ascii="Liberation Serif" w:hAnsi="Liberation Serif"/>
                <w:sz w:val="24"/>
                <w:szCs w:val="24"/>
              </w:rPr>
              <w:t>9:00-6:00</w:t>
            </w:r>
          </w:p>
        </w:tc>
        <w:tc>
          <w:tcPr>
            <w:tcW w:w="1201" w:type="dxa"/>
            <w:tcBorders>
              <w:left w:val="single" w:sz="2" w:space="0" w:color="000000"/>
              <w:bottom w:val="single" w:sz="2" w:space="0" w:color="000000"/>
            </w:tcBorders>
          </w:tcPr>
          <w:p>
            <w:pPr>
              <w:pStyle w:val="TableContents"/>
              <w:widowControl w:val="false"/>
              <w:bidi w:val="0"/>
              <w:jc w:val="left"/>
              <w:rPr>
                <w:rFonts w:ascii="Liberation Serif" w:hAnsi="Liberation Serif"/>
                <w:sz w:val="24"/>
                <w:szCs w:val="24"/>
              </w:rPr>
            </w:pPr>
            <w:r>
              <w:rPr>
                <w:rFonts w:ascii="Liberation Serif" w:hAnsi="Liberation Serif"/>
                <w:sz w:val="24"/>
                <w:szCs w:val="24"/>
              </w:rPr>
              <w:t>9:00-6:00</w:t>
            </w:r>
          </w:p>
        </w:tc>
        <w:tc>
          <w:tcPr>
            <w:tcW w:w="1208" w:type="dxa"/>
            <w:tcBorders>
              <w:left w:val="single" w:sz="2" w:space="0" w:color="000000"/>
              <w:bottom w:val="single" w:sz="2" w:space="0" w:color="000000"/>
            </w:tcBorders>
          </w:tcPr>
          <w:p>
            <w:pPr>
              <w:pStyle w:val="TableContents"/>
              <w:widowControl w:val="false"/>
              <w:bidi w:val="0"/>
              <w:jc w:val="left"/>
              <w:rPr>
                <w:rFonts w:ascii="Liberation Serif" w:hAnsi="Liberation Serif"/>
                <w:sz w:val="24"/>
                <w:szCs w:val="24"/>
              </w:rPr>
            </w:pPr>
            <w:r>
              <w:rPr>
                <w:rFonts w:ascii="Liberation Serif" w:hAnsi="Liberation Serif"/>
                <w:sz w:val="24"/>
                <w:szCs w:val="24"/>
              </w:rPr>
              <w:t>9:00-7:30</w:t>
            </w:r>
          </w:p>
        </w:tc>
        <w:tc>
          <w:tcPr>
            <w:tcW w:w="1204" w:type="dxa"/>
            <w:tcBorders>
              <w:left w:val="single" w:sz="2" w:space="0" w:color="000000"/>
              <w:bottom w:val="single" w:sz="2" w:space="0" w:color="000000"/>
            </w:tcBorders>
          </w:tcPr>
          <w:p>
            <w:pPr>
              <w:pStyle w:val="TableContents"/>
              <w:widowControl w:val="false"/>
              <w:bidi w:val="0"/>
              <w:jc w:val="left"/>
              <w:rPr>
                <w:rFonts w:ascii="Liberation Serif" w:hAnsi="Liberation Serif"/>
                <w:sz w:val="24"/>
                <w:szCs w:val="24"/>
              </w:rPr>
            </w:pPr>
            <w:r>
              <w:rPr>
                <w:rFonts w:ascii="Liberation Serif" w:hAnsi="Liberation Serif"/>
                <w:sz w:val="24"/>
                <w:szCs w:val="24"/>
              </w:rPr>
              <w:t>9:00-6:00</w:t>
            </w:r>
          </w:p>
        </w:tc>
        <w:tc>
          <w:tcPr>
            <w:tcW w:w="1209" w:type="dxa"/>
            <w:tcBorders>
              <w:left w:val="single" w:sz="2" w:space="0" w:color="000000"/>
              <w:bottom w:val="single" w:sz="2" w:space="0" w:color="000000"/>
            </w:tcBorders>
          </w:tcPr>
          <w:p>
            <w:pPr>
              <w:pStyle w:val="TableContents"/>
              <w:widowControl w:val="false"/>
              <w:bidi w:val="0"/>
              <w:jc w:val="left"/>
              <w:rPr>
                <w:rFonts w:ascii="Liberation Serif" w:hAnsi="Liberation Serif"/>
                <w:sz w:val="24"/>
                <w:szCs w:val="24"/>
              </w:rPr>
            </w:pPr>
            <w:r>
              <w:rPr>
                <w:rFonts w:ascii="Liberation Serif" w:hAnsi="Liberation Serif"/>
                <w:sz w:val="24"/>
                <w:szCs w:val="24"/>
              </w:rPr>
              <w:t>9:00-1:00</w:t>
            </w:r>
          </w:p>
        </w:tc>
        <w:tc>
          <w:tcPr>
            <w:tcW w:w="1196" w:type="dxa"/>
            <w:tcBorders>
              <w:left w:val="single" w:sz="2" w:space="0" w:color="000000"/>
              <w:bottom w:val="single" w:sz="2" w:space="0" w:color="000000"/>
              <w:right w:val="single" w:sz="2" w:space="0" w:color="000000"/>
            </w:tcBorders>
          </w:tcPr>
          <w:p>
            <w:pPr>
              <w:pStyle w:val="TableContents"/>
              <w:widowControl w:val="false"/>
              <w:bidi w:val="0"/>
              <w:jc w:val="left"/>
              <w:rPr>
                <w:rFonts w:ascii="Liberation Serif" w:hAnsi="Liberation Serif"/>
                <w:sz w:val="24"/>
                <w:szCs w:val="24"/>
              </w:rPr>
            </w:pPr>
            <w:r>
              <w:rPr>
                <w:rFonts w:ascii="Liberation Serif" w:hAnsi="Liberation Serif"/>
                <w:sz w:val="24"/>
                <w:szCs w:val="24"/>
              </w:rPr>
              <w:t>50.5</w:t>
            </w:r>
          </w:p>
        </w:tc>
      </w:tr>
      <w:tr>
        <w:trPr/>
        <w:tc>
          <w:tcPr>
            <w:tcW w:w="1204" w:type="dxa"/>
            <w:tcBorders>
              <w:left w:val="single" w:sz="2" w:space="0" w:color="000000"/>
              <w:bottom w:val="single" w:sz="2" w:space="0" w:color="000000"/>
            </w:tcBorders>
          </w:tcPr>
          <w:p>
            <w:pPr>
              <w:pStyle w:val="TableContents"/>
              <w:widowControl w:val="false"/>
              <w:bidi w:val="0"/>
              <w:jc w:val="left"/>
              <w:rPr>
                <w:rFonts w:ascii="Liberation Serif" w:hAnsi="Liberation Serif"/>
                <w:i/>
                <w:i/>
                <w:iCs/>
                <w:sz w:val="24"/>
                <w:szCs w:val="24"/>
              </w:rPr>
            </w:pPr>
            <w:r>
              <w:rPr>
                <w:rFonts w:ascii="Liberation Serif" w:hAnsi="Liberation Serif"/>
                <w:i/>
                <w:iCs/>
                <w:sz w:val="24"/>
                <w:szCs w:val="24"/>
              </w:rPr>
              <w:t xml:space="preserve">East </w:t>
            </w:r>
            <w:r>
              <w:rPr>
                <w:rFonts w:ascii="Liberation Serif" w:hAnsi="Liberation Serif"/>
                <w:i/>
                <w:iCs/>
                <w:sz w:val="18"/>
                <w:szCs w:val="18"/>
              </w:rPr>
              <w:t>(future)</w:t>
            </w:r>
          </w:p>
        </w:tc>
        <w:tc>
          <w:tcPr>
            <w:tcW w:w="1205" w:type="dxa"/>
            <w:tcBorders>
              <w:left w:val="single" w:sz="2" w:space="0" w:color="000000"/>
              <w:bottom w:val="single" w:sz="2" w:space="0" w:color="000000"/>
            </w:tcBorders>
          </w:tcPr>
          <w:p>
            <w:pPr>
              <w:pStyle w:val="TableContents"/>
              <w:widowControl w:val="false"/>
              <w:bidi w:val="0"/>
              <w:jc w:val="left"/>
              <w:rPr>
                <w:rFonts w:ascii="Liberation Serif" w:hAnsi="Liberation Serif"/>
                <w:i/>
                <w:i/>
                <w:iCs/>
                <w:sz w:val="24"/>
                <w:szCs w:val="24"/>
              </w:rPr>
            </w:pPr>
            <w:r>
              <w:rPr>
                <w:rFonts w:ascii="Liberation Serif" w:hAnsi="Liberation Serif"/>
                <w:i/>
                <w:iCs/>
                <w:sz w:val="24"/>
                <w:szCs w:val="24"/>
              </w:rPr>
            </w:r>
          </w:p>
        </w:tc>
        <w:tc>
          <w:tcPr>
            <w:tcW w:w="1209" w:type="dxa"/>
            <w:tcBorders>
              <w:left w:val="single" w:sz="2" w:space="0" w:color="000000"/>
              <w:bottom w:val="single" w:sz="2" w:space="0" w:color="000000"/>
            </w:tcBorders>
          </w:tcPr>
          <w:p>
            <w:pPr>
              <w:pStyle w:val="TableContents"/>
              <w:widowControl w:val="false"/>
              <w:bidi w:val="0"/>
              <w:jc w:val="left"/>
              <w:rPr>
                <w:rFonts w:ascii="Liberation Serif" w:hAnsi="Liberation Serif"/>
                <w:i/>
                <w:i/>
                <w:iCs/>
                <w:sz w:val="24"/>
                <w:szCs w:val="24"/>
              </w:rPr>
            </w:pPr>
            <w:r>
              <w:rPr>
                <w:rFonts w:ascii="Liberation Serif" w:hAnsi="Liberation Serif"/>
                <w:i/>
                <w:iCs/>
                <w:sz w:val="24"/>
                <w:szCs w:val="24"/>
              </w:rPr>
              <w:t>9:00-6:00</w:t>
            </w:r>
          </w:p>
        </w:tc>
        <w:tc>
          <w:tcPr>
            <w:tcW w:w="1201" w:type="dxa"/>
            <w:tcBorders>
              <w:left w:val="single" w:sz="2" w:space="0" w:color="000000"/>
              <w:bottom w:val="single" w:sz="2" w:space="0" w:color="000000"/>
            </w:tcBorders>
          </w:tcPr>
          <w:p>
            <w:pPr>
              <w:pStyle w:val="TableContents"/>
              <w:widowControl w:val="false"/>
              <w:bidi w:val="0"/>
              <w:jc w:val="left"/>
              <w:rPr>
                <w:rFonts w:ascii="Liberation Serif" w:hAnsi="Liberation Serif"/>
                <w:i/>
                <w:i/>
                <w:iCs/>
                <w:sz w:val="24"/>
                <w:szCs w:val="24"/>
              </w:rPr>
            </w:pPr>
            <w:r>
              <w:rPr>
                <w:rFonts w:ascii="Liberation Serif" w:hAnsi="Liberation Serif"/>
                <w:i/>
                <w:iCs/>
                <w:sz w:val="24"/>
                <w:szCs w:val="24"/>
              </w:rPr>
            </w:r>
          </w:p>
        </w:tc>
        <w:tc>
          <w:tcPr>
            <w:tcW w:w="1208" w:type="dxa"/>
            <w:tcBorders>
              <w:left w:val="single" w:sz="2" w:space="0" w:color="000000"/>
              <w:bottom w:val="single" w:sz="2" w:space="0" w:color="000000"/>
            </w:tcBorders>
          </w:tcPr>
          <w:p>
            <w:pPr>
              <w:pStyle w:val="TableContents"/>
              <w:widowControl w:val="false"/>
              <w:bidi w:val="0"/>
              <w:jc w:val="left"/>
              <w:rPr>
                <w:rFonts w:ascii="Liberation Serif" w:hAnsi="Liberation Serif"/>
                <w:i/>
                <w:i/>
                <w:iCs/>
                <w:sz w:val="24"/>
                <w:szCs w:val="24"/>
              </w:rPr>
            </w:pPr>
            <w:r>
              <w:rPr>
                <w:rFonts w:ascii="Liberation Serif" w:hAnsi="Liberation Serif"/>
                <w:i/>
                <w:iCs/>
                <w:sz w:val="24"/>
                <w:szCs w:val="24"/>
              </w:rPr>
            </w:r>
          </w:p>
        </w:tc>
        <w:tc>
          <w:tcPr>
            <w:tcW w:w="1204" w:type="dxa"/>
            <w:tcBorders>
              <w:left w:val="single" w:sz="2" w:space="0" w:color="000000"/>
              <w:bottom w:val="single" w:sz="2" w:space="0" w:color="000000"/>
            </w:tcBorders>
          </w:tcPr>
          <w:p>
            <w:pPr>
              <w:pStyle w:val="TableContents"/>
              <w:widowControl w:val="false"/>
              <w:bidi w:val="0"/>
              <w:jc w:val="left"/>
              <w:rPr>
                <w:rFonts w:ascii="Liberation Serif" w:hAnsi="Liberation Serif"/>
                <w:i/>
                <w:i/>
                <w:iCs/>
                <w:sz w:val="24"/>
                <w:szCs w:val="24"/>
              </w:rPr>
            </w:pPr>
            <w:r>
              <w:rPr>
                <w:rFonts w:ascii="Liberation Serif" w:hAnsi="Liberation Serif"/>
                <w:i/>
                <w:iCs/>
                <w:sz w:val="24"/>
                <w:szCs w:val="24"/>
              </w:rPr>
              <w:t>9:00-6:00</w:t>
            </w:r>
          </w:p>
        </w:tc>
        <w:tc>
          <w:tcPr>
            <w:tcW w:w="1209" w:type="dxa"/>
            <w:tcBorders>
              <w:left w:val="single" w:sz="2" w:space="0" w:color="000000"/>
              <w:bottom w:val="single" w:sz="2" w:space="0" w:color="000000"/>
            </w:tcBorders>
          </w:tcPr>
          <w:p>
            <w:pPr>
              <w:pStyle w:val="TableContents"/>
              <w:widowControl w:val="false"/>
              <w:bidi w:val="0"/>
              <w:jc w:val="left"/>
              <w:rPr>
                <w:rFonts w:ascii="Liberation Serif" w:hAnsi="Liberation Serif"/>
                <w:i/>
                <w:i/>
                <w:iCs/>
                <w:sz w:val="24"/>
                <w:szCs w:val="24"/>
              </w:rPr>
            </w:pPr>
            <w:r>
              <w:rPr>
                <w:rFonts w:ascii="Liberation Serif" w:hAnsi="Liberation Serif"/>
                <w:i/>
                <w:iCs/>
                <w:sz w:val="24"/>
                <w:szCs w:val="24"/>
              </w:rPr>
              <w:t>9:00-1:00</w:t>
            </w:r>
          </w:p>
        </w:tc>
        <w:tc>
          <w:tcPr>
            <w:tcW w:w="1196" w:type="dxa"/>
            <w:tcBorders>
              <w:left w:val="single" w:sz="2" w:space="0" w:color="000000"/>
              <w:bottom w:val="single" w:sz="2" w:space="0" w:color="000000"/>
              <w:right w:val="single" w:sz="2" w:space="0" w:color="000000"/>
            </w:tcBorders>
          </w:tcPr>
          <w:p>
            <w:pPr>
              <w:pStyle w:val="TableContents"/>
              <w:widowControl w:val="false"/>
              <w:bidi w:val="0"/>
              <w:jc w:val="left"/>
              <w:rPr>
                <w:rFonts w:ascii="Liberation Serif" w:hAnsi="Liberation Serif"/>
                <w:i/>
                <w:i/>
                <w:iCs/>
                <w:sz w:val="24"/>
                <w:szCs w:val="24"/>
              </w:rPr>
            </w:pPr>
            <w:r>
              <w:rPr>
                <w:rFonts w:ascii="Liberation Serif" w:hAnsi="Liberation Serif"/>
                <w:i/>
                <w:iCs/>
                <w:sz w:val="24"/>
                <w:szCs w:val="24"/>
              </w:rPr>
              <w:t>20</w:t>
            </w:r>
          </w:p>
        </w:tc>
      </w:tr>
      <w:tr>
        <w:trPr/>
        <w:tc>
          <w:tcPr>
            <w:tcW w:w="1204" w:type="dxa"/>
            <w:tcBorders>
              <w:left w:val="single" w:sz="2" w:space="0" w:color="000000"/>
              <w:bottom w:val="single" w:sz="2" w:space="0" w:color="000000"/>
            </w:tcBorders>
          </w:tcPr>
          <w:p>
            <w:pPr>
              <w:pStyle w:val="TableContents"/>
              <w:widowControl w:val="false"/>
              <w:bidi w:val="0"/>
              <w:jc w:val="left"/>
              <w:rPr>
                <w:rFonts w:ascii="Liberation Serif" w:hAnsi="Liberation Serif"/>
                <w:sz w:val="24"/>
                <w:szCs w:val="24"/>
              </w:rPr>
            </w:pPr>
            <w:r>
              <w:rPr>
                <w:rFonts w:ascii="Liberation Serif" w:hAnsi="Liberation Serif"/>
                <w:sz w:val="24"/>
                <w:szCs w:val="24"/>
              </w:rPr>
              <w:t>M</w:t>
            </w:r>
            <w:r>
              <w:rPr>
                <w:rFonts w:ascii="Liberation Serif" w:hAnsi="Liberation Serif"/>
                <w:sz w:val="24"/>
                <w:szCs w:val="24"/>
              </w:rPr>
              <w:t>erryvill</w:t>
            </w:r>
            <w:r>
              <w:rPr>
                <w:rFonts w:ascii="Liberation Serif" w:hAnsi="Liberation Serif"/>
                <w:sz w:val="24"/>
                <w:szCs w:val="24"/>
              </w:rPr>
              <w:t>e</w:t>
            </w:r>
          </w:p>
        </w:tc>
        <w:tc>
          <w:tcPr>
            <w:tcW w:w="1205" w:type="dxa"/>
            <w:tcBorders>
              <w:left w:val="single" w:sz="2" w:space="0" w:color="000000"/>
              <w:bottom w:val="single" w:sz="2" w:space="0" w:color="000000"/>
            </w:tcBorders>
          </w:tcPr>
          <w:p>
            <w:pPr>
              <w:pStyle w:val="TableContents"/>
              <w:widowControl w:val="false"/>
              <w:bidi w:val="0"/>
              <w:jc w:val="left"/>
              <w:rPr>
                <w:rFonts w:ascii="Liberation Serif" w:hAnsi="Liberation Serif"/>
                <w:sz w:val="24"/>
                <w:szCs w:val="24"/>
              </w:rPr>
            </w:pPr>
            <w:r>
              <w:rPr>
                <w:rFonts w:ascii="Liberation Serif" w:hAnsi="Liberation Serif"/>
                <w:sz w:val="24"/>
                <w:szCs w:val="24"/>
              </w:rPr>
              <w:t>9:00-6:00</w:t>
            </w:r>
          </w:p>
        </w:tc>
        <w:tc>
          <w:tcPr>
            <w:tcW w:w="1209" w:type="dxa"/>
            <w:tcBorders>
              <w:left w:val="single" w:sz="2" w:space="0" w:color="000000"/>
              <w:bottom w:val="single" w:sz="2" w:space="0" w:color="000000"/>
            </w:tcBorders>
          </w:tcPr>
          <w:p>
            <w:pPr>
              <w:pStyle w:val="TableContents"/>
              <w:widowControl w:val="false"/>
              <w:bidi w:val="0"/>
              <w:jc w:val="left"/>
              <w:rPr>
                <w:rFonts w:ascii="Liberation Serif" w:hAnsi="Liberation Serif"/>
                <w:sz w:val="24"/>
                <w:szCs w:val="24"/>
              </w:rPr>
            </w:pPr>
            <w:r>
              <w:rPr>
                <w:rFonts w:ascii="Liberation Serif" w:hAnsi="Liberation Serif"/>
                <w:sz w:val="24"/>
                <w:szCs w:val="24"/>
              </w:rPr>
            </w:r>
          </w:p>
        </w:tc>
        <w:tc>
          <w:tcPr>
            <w:tcW w:w="1201" w:type="dxa"/>
            <w:tcBorders>
              <w:left w:val="single" w:sz="2" w:space="0" w:color="000000"/>
              <w:bottom w:val="single" w:sz="2" w:space="0" w:color="000000"/>
            </w:tcBorders>
          </w:tcPr>
          <w:p>
            <w:pPr>
              <w:pStyle w:val="TableContents"/>
              <w:widowControl w:val="false"/>
              <w:bidi w:val="0"/>
              <w:jc w:val="left"/>
              <w:rPr>
                <w:rFonts w:ascii="Liberation Serif" w:hAnsi="Liberation Serif"/>
                <w:sz w:val="24"/>
                <w:szCs w:val="24"/>
              </w:rPr>
            </w:pPr>
            <w:r>
              <w:rPr>
                <w:rFonts w:ascii="Liberation Serif" w:hAnsi="Liberation Serif"/>
                <w:sz w:val="24"/>
                <w:szCs w:val="24"/>
              </w:rPr>
            </w:r>
          </w:p>
        </w:tc>
        <w:tc>
          <w:tcPr>
            <w:tcW w:w="1208" w:type="dxa"/>
            <w:tcBorders>
              <w:left w:val="single" w:sz="2" w:space="0" w:color="000000"/>
              <w:bottom w:val="single" w:sz="2" w:space="0" w:color="000000"/>
            </w:tcBorders>
          </w:tcPr>
          <w:p>
            <w:pPr>
              <w:pStyle w:val="TableContents"/>
              <w:widowControl w:val="false"/>
              <w:bidi w:val="0"/>
              <w:jc w:val="left"/>
              <w:rPr>
                <w:rFonts w:ascii="Liberation Serif" w:hAnsi="Liberation Serif"/>
                <w:sz w:val="24"/>
                <w:szCs w:val="24"/>
              </w:rPr>
            </w:pPr>
            <w:r>
              <w:rPr>
                <w:rFonts w:ascii="Liberation Serif" w:hAnsi="Liberation Serif"/>
                <w:sz w:val="24"/>
                <w:szCs w:val="24"/>
              </w:rPr>
              <w:t>1:00-6:00</w:t>
            </w:r>
          </w:p>
        </w:tc>
        <w:tc>
          <w:tcPr>
            <w:tcW w:w="1204" w:type="dxa"/>
            <w:tcBorders>
              <w:left w:val="single" w:sz="2" w:space="0" w:color="000000"/>
              <w:bottom w:val="single" w:sz="2" w:space="0" w:color="000000"/>
            </w:tcBorders>
          </w:tcPr>
          <w:p>
            <w:pPr>
              <w:pStyle w:val="TableContents"/>
              <w:widowControl w:val="false"/>
              <w:bidi w:val="0"/>
              <w:jc w:val="left"/>
              <w:rPr>
                <w:rFonts w:ascii="Liberation Serif" w:hAnsi="Liberation Serif"/>
                <w:sz w:val="24"/>
                <w:szCs w:val="24"/>
              </w:rPr>
            </w:pPr>
            <w:r>
              <w:rPr>
                <w:rFonts w:ascii="Liberation Serif" w:hAnsi="Liberation Serif"/>
                <w:sz w:val="24"/>
                <w:szCs w:val="24"/>
              </w:rPr>
              <w:t>9:00-6:00</w:t>
            </w:r>
          </w:p>
        </w:tc>
        <w:tc>
          <w:tcPr>
            <w:tcW w:w="1209" w:type="dxa"/>
            <w:tcBorders>
              <w:left w:val="single" w:sz="2" w:space="0" w:color="000000"/>
              <w:bottom w:val="single" w:sz="2" w:space="0" w:color="000000"/>
            </w:tcBorders>
          </w:tcPr>
          <w:p>
            <w:pPr>
              <w:pStyle w:val="TableContents"/>
              <w:widowControl w:val="false"/>
              <w:bidi w:val="0"/>
              <w:jc w:val="left"/>
              <w:rPr>
                <w:rFonts w:ascii="Liberation Serif" w:hAnsi="Liberation Serif"/>
                <w:sz w:val="24"/>
                <w:szCs w:val="24"/>
              </w:rPr>
            </w:pPr>
            <w:r>
              <w:rPr>
                <w:rFonts w:ascii="Liberation Serif" w:hAnsi="Liberation Serif"/>
                <w:sz w:val="24"/>
                <w:szCs w:val="24"/>
              </w:rPr>
              <w:t>9:00-1:00</w:t>
            </w:r>
          </w:p>
        </w:tc>
        <w:tc>
          <w:tcPr>
            <w:tcW w:w="1196" w:type="dxa"/>
            <w:tcBorders>
              <w:left w:val="single" w:sz="2" w:space="0" w:color="000000"/>
              <w:bottom w:val="single" w:sz="2" w:space="0" w:color="000000"/>
              <w:right w:val="single" w:sz="2" w:space="0" w:color="000000"/>
            </w:tcBorders>
          </w:tcPr>
          <w:p>
            <w:pPr>
              <w:pStyle w:val="TableContents"/>
              <w:widowControl w:val="false"/>
              <w:bidi w:val="0"/>
              <w:jc w:val="left"/>
              <w:rPr>
                <w:rFonts w:ascii="Liberation Serif" w:hAnsi="Liberation Serif"/>
                <w:sz w:val="24"/>
                <w:szCs w:val="24"/>
              </w:rPr>
            </w:pPr>
            <w:r>
              <w:rPr>
                <w:rFonts w:ascii="Liberation Serif" w:hAnsi="Liberation Serif"/>
                <w:sz w:val="24"/>
                <w:szCs w:val="24"/>
              </w:rPr>
              <w:t>25</w:t>
            </w:r>
          </w:p>
        </w:tc>
      </w:tr>
      <w:tr>
        <w:trPr/>
        <w:tc>
          <w:tcPr>
            <w:tcW w:w="1204" w:type="dxa"/>
            <w:tcBorders>
              <w:left w:val="single" w:sz="2" w:space="0" w:color="000000"/>
              <w:bottom w:val="single" w:sz="2" w:space="0" w:color="000000"/>
            </w:tcBorders>
          </w:tcPr>
          <w:p>
            <w:pPr>
              <w:pStyle w:val="TableContents"/>
              <w:widowControl w:val="false"/>
              <w:bidi w:val="0"/>
              <w:jc w:val="left"/>
              <w:rPr>
                <w:rFonts w:ascii="Liberation Serif" w:hAnsi="Liberation Serif"/>
                <w:sz w:val="24"/>
                <w:szCs w:val="24"/>
              </w:rPr>
            </w:pPr>
            <w:r>
              <w:rPr>
                <w:rFonts w:ascii="Liberation Serif" w:hAnsi="Liberation Serif"/>
                <w:sz w:val="24"/>
                <w:szCs w:val="24"/>
              </w:rPr>
              <w:t xml:space="preserve">S. </w:t>
            </w:r>
            <w:r>
              <w:rPr>
                <w:rFonts w:ascii="Liberation Serif" w:hAnsi="Liberation Serif"/>
                <w:sz w:val="24"/>
                <w:szCs w:val="24"/>
              </w:rPr>
              <w:t>Beau.</w:t>
            </w:r>
          </w:p>
        </w:tc>
        <w:tc>
          <w:tcPr>
            <w:tcW w:w="1205" w:type="dxa"/>
            <w:tcBorders>
              <w:left w:val="single" w:sz="2" w:space="0" w:color="000000"/>
              <w:bottom w:val="single" w:sz="2" w:space="0" w:color="000000"/>
            </w:tcBorders>
          </w:tcPr>
          <w:p>
            <w:pPr>
              <w:pStyle w:val="TableContents"/>
              <w:widowControl w:val="false"/>
              <w:bidi w:val="0"/>
              <w:jc w:val="left"/>
              <w:rPr>
                <w:rFonts w:ascii="Liberation Serif" w:hAnsi="Liberation Serif"/>
                <w:sz w:val="24"/>
                <w:szCs w:val="24"/>
              </w:rPr>
            </w:pPr>
            <w:r>
              <w:rPr>
                <w:rFonts w:ascii="Liberation Serif" w:hAnsi="Liberation Serif"/>
                <w:sz w:val="24"/>
                <w:szCs w:val="24"/>
              </w:rPr>
              <w:t>9:00-6:00</w:t>
            </w:r>
          </w:p>
        </w:tc>
        <w:tc>
          <w:tcPr>
            <w:tcW w:w="1209" w:type="dxa"/>
            <w:tcBorders>
              <w:left w:val="single" w:sz="2" w:space="0" w:color="000000"/>
              <w:bottom w:val="single" w:sz="2" w:space="0" w:color="000000"/>
            </w:tcBorders>
          </w:tcPr>
          <w:p>
            <w:pPr>
              <w:pStyle w:val="TableContents"/>
              <w:widowControl w:val="false"/>
              <w:bidi w:val="0"/>
              <w:jc w:val="left"/>
              <w:rPr>
                <w:rFonts w:ascii="Liberation Serif" w:hAnsi="Liberation Serif"/>
                <w:sz w:val="24"/>
                <w:szCs w:val="24"/>
              </w:rPr>
            </w:pPr>
            <w:r>
              <w:rPr>
                <w:rFonts w:ascii="Liberation Serif" w:hAnsi="Liberation Serif"/>
                <w:sz w:val="24"/>
                <w:szCs w:val="24"/>
              </w:rPr>
            </w:r>
          </w:p>
        </w:tc>
        <w:tc>
          <w:tcPr>
            <w:tcW w:w="1201" w:type="dxa"/>
            <w:tcBorders>
              <w:left w:val="single" w:sz="2" w:space="0" w:color="000000"/>
              <w:bottom w:val="single" w:sz="2" w:space="0" w:color="000000"/>
            </w:tcBorders>
          </w:tcPr>
          <w:p>
            <w:pPr>
              <w:pStyle w:val="TableContents"/>
              <w:widowControl w:val="false"/>
              <w:bidi w:val="0"/>
              <w:jc w:val="left"/>
              <w:rPr>
                <w:rFonts w:ascii="Liberation Serif" w:hAnsi="Liberation Serif"/>
                <w:sz w:val="24"/>
                <w:szCs w:val="24"/>
              </w:rPr>
            </w:pPr>
            <w:r>
              <w:rPr>
                <w:rFonts w:ascii="Liberation Serif" w:hAnsi="Liberation Serif"/>
                <w:sz w:val="24"/>
                <w:szCs w:val="24"/>
              </w:rPr>
              <w:t>9:00-6:00</w:t>
            </w:r>
          </w:p>
        </w:tc>
        <w:tc>
          <w:tcPr>
            <w:tcW w:w="1208" w:type="dxa"/>
            <w:tcBorders>
              <w:left w:val="single" w:sz="2" w:space="0" w:color="000000"/>
              <w:bottom w:val="single" w:sz="2" w:space="0" w:color="000000"/>
            </w:tcBorders>
          </w:tcPr>
          <w:p>
            <w:pPr>
              <w:pStyle w:val="TableContents"/>
              <w:widowControl w:val="false"/>
              <w:bidi w:val="0"/>
              <w:jc w:val="left"/>
              <w:rPr>
                <w:rFonts w:ascii="Liberation Serif" w:hAnsi="Liberation Serif"/>
                <w:sz w:val="24"/>
                <w:szCs w:val="24"/>
              </w:rPr>
            </w:pPr>
            <w:r>
              <w:rPr>
                <w:rFonts w:ascii="Liberation Serif" w:hAnsi="Liberation Serif"/>
                <w:sz w:val="24"/>
                <w:szCs w:val="24"/>
              </w:rPr>
            </w:r>
          </w:p>
        </w:tc>
        <w:tc>
          <w:tcPr>
            <w:tcW w:w="1204" w:type="dxa"/>
            <w:tcBorders>
              <w:left w:val="single" w:sz="2" w:space="0" w:color="000000"/>
              <w:bottom w:val="single" w:sz="2" w:space="0" w:color="000000"/>
            </w:tcBorders>
          </w:tcPr>
          <w:p>
            <w:pPr>
              <w:pStyle w:val="TableContents"/>
              <w:widowControl w:val="false"/>
              <w:bidi w:val="0"/>
              <w:jc w:val="left"/>
              <w:rPr>
                <w:rFonts w:ascii="Liberation Serif" w:hAnsi="Liberation Serif"/>
                <w:sz w:val="24"/>
                <w:szCs w:val="24"/>
              </w:rPr>
            </w:pPr>
            <w:r>
              <w:rPr>
                <w:rFonts w:ascii="Liberation Serif" w:hAnsi="Liberation Serif"/>
                <w:sz w:val="24"/>
                <w:szCs w:val="24"/>
              </w:rPr>
            </w:r>
          </w:p>
        </w:tc>
        <w:tc>
          <w:tcPr>
            <w:tcW w:w="1209" w:type="dxa"/>
            <w:tcBorders>
              <w:left w:val="single" w:sz="2" w:space="0" w:color="000000"/>
              <w:bottom w:val="single" w:sz="2" w:space="0" w:color="000000"/>
            </w:tcBorders>
          </w:tcPr>
          <w:p>
            <w:pPr>
              <w:pStyle w:val="TableContents"/>
              <w:widowControl w:val="false"/>
              <w:bidi w:val="0"/>
              <w:jc w:val="left"/>
              <w:rPr>
                <w:rFonts w:ascii="Liberation Serif" w:hAnsi="Liberation Serif"/>
                <w:sz w:val="24"/>
                <w:szCs w:val="24"/>
              </w:rPr>
            </w:pPr>
            <w:r>
              <w:rPr>
                <w:rFonts w:ascii="Liberation Serif" w:hAnsi="Liberation Serif"/>
                <w:sz w:val="24"/>
                <w:szCs w:val="24"/>
              </w:rPr>
              <w:t>9:00-1:00</w:t>
            </w:r>
          </w:p>
        </w:tc>
        <w:tc>
          <w:tcPr>
            <w:tcW w:w="1196" w:type="dxa"/>
            <w:tcBorders>
              <w:left w:val="single" w:sz="2" w:space="0" w:color="000000"/>
              <w:bottom w:val="single" w:sz="2" w:space="0" w:color="000000"/>
              <w:right w:val="single" w:sz="2" w:space="0" w:color="000000"/>
            </w:tcBorders>
          </w:tcPr>
          <w:p>
            <w:pPr>
              <w:pStyle w:val="TableContents"/>
              <w:widowControl w:val="false"/>
              <w:bidi w:val="0"/>
              <w:jc w:val="left"/>
              <w:rPr>
                <w:rFonts w:ascii="Liberation Serif" w:hAnsi="Liberation Serif"/>
                <w:sz w:val="24"/>
                <w:szCs w:val="24"/>
              </w:rPr>
            </w:pPr>
            <w:r>
              <w:rPr>
                <w:rFonts w:ascii="Liberation Serif" w:hAnsi="Liberation Serif"/>
                <w:sz w:val="24"/>
                <w:szCs w:val="24"/>
              </w:rPr>
              <w:t>20</w:t>
            </w:r>
          </w:p>
        </w:tc>
      </w:tr>
      <w:tr>
        <w:trPr/>
        <w:tc>
          <w:tcPr>
            <w:tcW w:w="1204" w:type="dxa"/>
            <w:tcBorders>
              <w:left w:val="single" w:sz="2" w:space="0" w:color="000000"/>
              <w:bottom w:val="single" w:sz="2" w:space="0" w:color="000000"/>
            </w:tcBorders>
          </w:tcPr>
          <w:p>
            <w:pPr>
              <w:pStyle w:val="TableContents"/>
              <w:widowControl w:val="false"/>
              <w:bidi w:val="0"/>
              <w:jc w:val="left"/>
              <w:rPr>
                <w:rFonts w:ascii="Liberation Serif" w:hAnsi="Liberation Serif"/>
                <w:sz w:val="24"/>
                <w:szCs w:val="24"/>
              </w:rPr>
            </w:pPr>
            <w:r>
              <w:rPr>
                <w:rFonts w:ascii="Liberation Serif" w:hAnsi="Liberation Serif"/>
                <w:sz w:val="24"/>
                <w:szCs w:val="24"/>
              </w:rPr>
              <w:t xml:space="preserve">W. </w:t>
            </w:r>
            <w:r>
              <w:rPr>
                <w:rFonts w:ascii="Liberation Serif" w:hAnsi="Liberation Serif"/>
                <w:sz w:val="24"/>
                <w:szCs w:val="24"/>
              </w:rPr>
              <w:t>Central</w:t>
            </w:r>
          </w:p>
        </w:tc>
        <w:tc>
          <w:tcPr>
            <w:tcW w:w="1205" w:type="dxa"/>
            <w:tcBorders>
              <w:left w:val="single" w:sz="2" w:space="0" w:color="000000"/>
              <w:bottom w:val="single" w:sz="2" w:space="0" w:color="000000"/>
            </w:tcBorders>
          </w:tcPr>
          <w:p>
            <w:pPr>
              <w:pStyle w:val="TableContents"/>
              <w:widowControl w:val="false"/>
              <w:bidi w:val="0"/>
              <w:jc w:val="left"/>
              <w:rPr>
                <w:rFonts w:ascii="Liberation Serif" w:hAnsi="Liberation Serif"/>
                <w:sz w:val="24"/>
                <w:szCs w:val="24"/>
              </w:rPr>
            </w:pPr>
            <w:r>
              <w:rPr>
                <w:rFonts w:ascii="Liberation Serif" w:hAnsi="Liberation Serif"/>
                <w:sz w:val="24"/>
                <w:szCs w:val="24"/>
              </w:rPr>
            </w:r>
          </w:p>
        </w:tc>
        <w:tc>
          <w:tcPr>
            <w:tcW w:w="1209" w:type="dxa"/>
            <w:tcBorders>
              <w:left w:val="single" w:sz="2" w:space="0" w:color="000000"/>
              <w:bottom w:val="single" w:sz="2" w:space="0" w:color="000000"/>
            </w:tcBorders>
          </w:tcPr>
          <w:p>
            <w:pPr>
              <w:pStyle w:val="TableContents"/>
              <w:widowControl w:val="false"/>
              <w:bidi w:val="0"/>
              <w:jc w:val="left"/>
              <w:rPr>
                <w:rFonts w:ascii="Liberation Serif" w:hAnsi="Liberation Serif"/>
                <w:sz w:val="24"/>
                <w:szCs w:val="24"/>
              </w:rPr>
            </w:pPr>
            <w:r>
              <w:rPr>
                <w:rFonts w:ascii="Liberation Serif" w:hAnsi="Liberation Serif"/>
                <w:sz w:val="24"/>
                <w:szCs w:val="24"/>
              </w:rPr>
              <w:t>9:00-6:00</w:t>
            </w:r>
          </w:p>
        </w:tc>
        <w:tc>
          <w:tcPr>
            <w:tcW w:w="1201" w:type="dxa"/>
            <w:tcBorders>
              <w:left w:val="single" w:sz="2" w:space="0" w:color="000000"/>
              <w:bottom w:val="single" w:sz="2" w:space="0" w:color="000000"/>
            </w:tcBorders>
          </w:tcPr>
          <w:p>
            <w:pPr>
              <w:pStyle w:val="TableContents"/>
              <w:widowControl w:val="false"/>
              <w:bidi w:val="0"/>
              <w:jc w:val="left"/>
              <w:rPr>
                <w:rFonts w:ascii="Liberation Serif" w:hAnsi="Liberation Serif"/>
                <w:sz w:val="24"/>
                <w:szCs w:val="24"/>
              </w:rPr>
            </w:pPr>
            <w:r>
              <w:rPr>
                <w:rFonts w:ascii="Liberation Serif" w:hAnsi="Liberation Serif"/>
                <w:sz w:val="24"/>
                <w:szCs w:val="24"/>
              </w:rPr>
            </w:r>
          </w:p>
        </w:tc>
        <w:tc>
          <w:tcPr>
            <w:tcW w:w="1208" w:type="dxa"/>
            <w:tcBorders>
              <w:left w:val="single" w:sz="2" w:space="0" w:color="000000"/>
              <w:bottom w:val="single" w:sz="2" w:space="0" w:color="000000"/>
            </w:tcBorders>
          </w:tcPr>
          <w:p>
            <w:pPr>
              <w:pStyle w:val="TableContents"/>
              <w:widowControl w:val="false"/>
              <w:bidi w:val="0"/>
              <w:jc w:val="left"/>
              <w:rPr>
                <w:rFonts w:ascii="Liberation Serif" w:hAnsi="Liberation Serif"/>
                <w:sz w:val="24"/>
                <w:szCs w:val="24"/>
              </w:rPr>
            </w:pPr>
            <w:r>
              <w:rPr>
                <w:rFonts w:ascii="Liberation Serif" w:hAnsi="Liberation Serif"/>
                <w:sz w:val="24"/>
                <w:szCs w:val="24"/>
              </w:rPr>
            </w:r>
          </w:p>
        </w:tc>
        <w:tc>
          <w:tcPr>
            <w:tcW w:w="1204" w:type="dxa"/>
            <w:tcBorders>
              <w:left w:val="single" w:sz="2" w:space="0" w:color="000000"/>
              <w:bottom w:val="single" w:sz="2" w:space="0" w:color="000000"/>
            </w:tcBorders>
          </w:tcPr>
          <w:p>
            <w:pPr>
              <w:pStyle w:val="TableContents"/>
              <w:widowControl w:val="false"/>
              <w:bidi w:val="0"/>
              <w:jc w:val="left"/>
              <w:rPr>
                <w:rFonts w:ascii="Liberation Serif" w:hAnsi="Liberation Serif"/>
                <w:sz w:val="24"/>
                <w:szCs w:val="24"/>
              </w:rPr>
            </w:pPr>
            <w:r>
              <w:rPr>
                <w:rFonts w:ascii="Liberation Serif" w:hAnsi="Liberation Serif"/>
                <w:sz w:val="24"/>
                <w:szCs w:val="24"/>
              </w:rPr>
              <w:t>9:00-6:00</w:t>
            </w:r>
          </w:p>
        </w:tc>
        <w:tc>
          <w:tcPr>
            <w:tcW w:w="1209" w:type="dxa"/>
            <w:tcBorders>
              <w:left w:val="single" w:sz="2" w:space="0" w:color="000000"/>
              <w:bottom w:val="single" w:sz="2" w:space="0" w:color="000000"/>
            </w:tcBorders>
          </w:tcPr>
          <w:p>
            <w:pPr>
              <w:pStyle w:val="TableContents"/>
              <w:widowControl w:val="false"/>
              <w:bidi w:val="0"/>
              <w:jc w:val="left"/>
              <w:rPr>
                <w:rFonts w:ascii="Liberation Serif" w:hAnsi="Liberation Serif"/>
                <w:sz w:val="24"/>
                <w:szCs w:val="24"/>
              </w:rPr>
            </w:pPr>
            <w:r>
              <w:rPr>
                <w:rFonts w:ascii="Liberation Serif" w:hAnsi="Liberation Serif"/>
                <w:sz w:val="24"/>
                <w:szCs w:val="24"/>
              </w:rPr>
              <w:t>9:00-1:00</w:t>
            </w:r>
          </w:p>
        </w:tc>
        <w:tc>
          <w:tcPr>
            <w:tcW w:w="1196" w:type="dxa"/>
            <w:tcBorders>
              <w:left w:val="single" w:sz="2" w:space="0" w:color="000000"/>
              <w:bottom w:val="single" w:sz="2" w:space="0" w:color="000000"/>
              <w:right w:val="single" w:sz="2" w:space="0" w:color="000000"/>
            </w:tcBorders>
          </w:tcPr>
          <w:p>
            <w:pPr>
              <w:pStyle w:val="TableContents"/>
              <w:widowControl w:val="false"/>
              <w:bidi w:val="0"/>
              <w:jc w:val="left"/>
              <w:rPr>
                <w:rFonts w:ascii="Liberation Serif" w:hAnsi="Liberation Serif"/>
                <w:sz w:val="24"/>
                <w:szCs w:val="24"/>
              </w:rPr>
            </w:pPr>
            <w:r>
              <w:rPr>
                <w:rFonts w:ascii="Liberation Serif" w:hAnsi="Liberation Serif"/>
                <w:sz w:val="24"/>
                <w:szCs w:val="24"/>
              </w:rPr>
              <w:t>20</w:t>
            </w:r>
          </w:p>
        </w:tc>
      </w:tr>
      <w:tr>
        <w:trPr/>
        <w:tc>
          <w:tcPr>
            <w:tcW w:w="1204" w:type="dxa"/>
            <w:tcBorders>
              <w:left w:val="single" w:sz="2" w:space="0" w:color="000000"/>
              <w:bottom w:val="single" w:sz="2" w:space="0" w:color="000000"/>
            </w:tcBorders>
          </w:tcPr>
          <w:p>
            <w:pPr>
              <w:pStyle w:val="TableContents"/>
              <w:widowControl w:val="false"/>
              <w:bidi w:val="0"/>
              <w:jc w:val="left"/>
              <w:rPr>
                <w:rFonts w:ascii="Liberation Serif" w:hAnsi="Liberation Serif"/>
                <w:sz w:val="24"/>
                <w:szCs w:val="24"/>
              </w:rPr>
            </w:pPr>
            <w:r>
              <w:rPr>
                <w:rFonts w:ascii="Liberation Serif" w:hAnsi="Liberation Serif"/>
                <w:sz w:val="24"/>
                <w:szCs w:val="24"/>
              </w:rPr>
            </w:r>
          </w:p>
        </w:tc>
        <w:tc>
          <w:tcPr>
            <w:tcW w:w="1205" w:type="dxa"/>
            <w:tcBorders>
              <w:left w:val="single" w:sz="2" w:space="0" w:color="000000"/>
              <w:bottom w:val="single" w:sz="2" w:space="0" w:color="000000"/>
            </w:tcBorders>
          </w:tcPr>
          <w:p>
            <w:pPr>
              <w:pStyle w:val="TableContents"/>
              <w:widowControl w:val="false"/>
              <w:bidi w:val="0"/>
              <w:jc w:val="left"/>
              <w:rPr>
                <w:rFonts w:ascii="Liberation Serif" w:hAnsi="Liberation Serif"/>
                <w:sz w:val="24"/>
                <w:szCs w:val="24"/>
              </w:rPr>
            </w:pPr>
            <w:r>
              <w:rPr>
                <w:rFonts w:ascii="Liberation Serif" w:hAnsi="Liberation Serif"/>
                <w:sz w:val="24"/>
                <w:szCs w:val="24"/>
              </w:rPr>
            </w:r>
          </w:p>
        </w:tc>
        <w:tc>
          <w:tcPr>
            <w:tcW w:w="1209" w:type="dxa"/>
            <w:tcBorders>
              <w:left w:val="single" w:sz="2" w:space="0" w:color="000000"/>
              <w:bottom w:val="single" w:sz="2" w:space="0" w:color="000000"/>
            </w:tcBorders>
          </w:tcPr>
          <w:p>
            <w:pPr>
              <w:pStyle w:val="TableContents"/>
              <w:widowControl w:val="false"/>
              <w:bidi w:val="0"/>
              <w:jc w:val="left"/>
              <w:rPr>
                <w:rFonts w:ascii="Liberation Serif" w:hAnsi="Liberation Serif"/>
                <w:sz w:val="24"/>
                <w:szCs w:val="24"/>
              </w:rPr>
            </w:pPr>
            <w:r>
              <w:rPr>
                <w:rFonts w:ascii="Liberation Serif" w:hAnsi="Liberation Serif"/>
                <w:sz w:val="24"/>
                <w:szCs w:val="24"/>
              </w:rPr>
            </w:r>
          </w:p>
        </w:tc>
        <w:tc>
          <w:tcPr>
            <w:tcW w:w="1201" w:type="dxa"/>
            <w:tcBorders>
              <w:left w:val="single" w:sz="2" w:space="0" w:color="000000"/>
              <w:bottom w:val="single" w:sz="2" w:space="0" w:color="000000"/>
            </w:tcBorders>
          </w:tcPr>
          <w:p>
            <w:pPr>
              <w:pStyle w:val="TableContents"/>
              <w:widowControl w:val="false"/>
              <w:bidi w:val="0"/>
              <w:jc w:val="left"/>
              <w:rPr>
                <w:rFonts w:ascii="Liberation Serif" w:hAnsi="Liberation Serif"/>
                <w:sz w:val="24"/>
                <w:szCs w:val="24"/>
              </w:rPr>
            </w:pPr>
            <w:r>
              <w:rPr>
                <w:rFonts w:ascii="Liberation Serif" w:hAnsi="Liberation Serif"/>
                <w:sz w:val="24"/>
                <w:szCs w:val="24"/>
              </w:rPr>
            </w:r>
          </w:p>
        </w:tc>
        <w:tc>
          <w:tcPr>
            <w:tcW w:w="1208" w:type="dxa"/>
            <w:tcBorders>
              <w:left w:val="single" w:sz="2" w:space="0" w:color="000000"/>
              <w:bottom w:val="single" w:sz="2" w:space="0" w:color="000000"/>
            </w:tcBorders>
          </w:tcPr>
          <w:p>
            <w:pPr>
              <w:pStyle w:val="TableContents"/>
              <w:widowControl w:val="false"/>
              <w:bidi w:val="0"/>
              <w:jc w:val="left"/>
              <w:rPr>
                <w:rFonts w:ascii="Liberation Serif" w:hAnsi="Liberation Serif"/>
                <w:sz w:val="24"/>
                <w:szCs w:val="24"/>
              </w:rPr>
            </w:pPr>
            <w:r>
              <w:rPr>
                <w:rFonts w:ascii="Liberation Serif" w:hAnsi="Liberation Serif"/>
                <w:sz w:val="24"/>
                <w:szCs w:val="24"/>
              </w:rPr>
            </w:r>
          </w:p>
        </w:tc>
        <w:tc>
          <w:tcPr>
            <w:tcW w:w="1204" w:type="dxa"/>
            <w:tcBorders>
              <w:left w:val="single" w:sz="2" w:space="0" w:color="000000"/>
              <w:bottom w:val="single" w:sz="2" w:space="0" w:color="000000"/>
            </w:tcBorders>
          </w:tcPr>
          <w:p>
            <w:pPr>
              <w:pStyle w:val="TableContents"/>
              <w:widowControl w:val="false"/>
              <w:bidi w:val="0"/>
              <w:jc w:val="left"/>
              <w:rPr>
                <w:rFonts w:ascii="Liberation Serif" w:hAnsi="Liberation Serif"/>
                <w:sz w:val="24"/>
                <w:szCs w:val="24"/>
              </w:rPr>
            </w:pPr>
            <w:r>
              <w:rPr>
                <w:rFonts w:ascii="Liberation Serif" w:hAnsi="Liberation Serif"/>
                <w:sz w:val="24"/>
                <w:szCs w:val="24"/>
              </w:rPr>
            </w:r>
          </w:p>
        </w:tc>
        <w:tc>
          <w:tcPr>
            <w:tcW w:w="1209" w:type="dxa"/>
            <w:tcBorders>
              <w:left w:val="single" w:sz="2" w:space="0" w:color="000000"/>
              <w:bottom w:val="single" w:sz="2" w:space="0" w:color="000000"/>
            </w:tcBorders>
          </w:tcPr>
          <w:p>
            <w:pPr>
              <w:pStyle w:val="TableContents"/>
              <w:widowControl w:val="false"/>
              <w:bidi w:val="0"/>
              <w:jc w:val="left"/>
              <w:rPr>
                <w:rFonts w:ascii="Liberation Serif" w:hAnsi="Liberation Serif"/>
                <w:sz w:val="24"/>
                <w:szCs w:val="24"/>
              </w:rPr>
            </w:pPr>
            <w:r>
              <w:rPr>
                <w:rFonts w:ascii="Liberation Serif" w:hAnsi="Liberation Serif"/>
                <w:sz w:val="24"/>
                <w:szCs w:val="24"/>
              </w:rPr>
            </w:r>
          </w:p>
        </w:tc>
        <w:tc>
          <w:tcPr>
            <w:tcW w:w="1196" w:type="dxa"/>
            <w:tcBorders>
              <w:left w:val="single" w:sz="2" w:space="0" w:color="000000"/>
              <w:bottom w:val="single" w:sz="2" w:space="0" w:color="000000"/>
              <w:right w:val="single" w:sz="2" w:space="0" w:color="000000"/>
            </w:tcBorders>
          </w:tcPr>
          <w:p>
            <w:pPr>
              <w:pStyle w:val="TableContents"/>
              <w:widowControl w:val="false"/>
              <w:bidi w:val="0"/>
              <w:jc w:val="left"/>
              <w:rPr>
                <w:rFonts w:ascii="Liberation Serif" w:hAnsi="Liberation Serif"/>
                <w:sz w:val="24"/>
                <w:szCs w:val="24"/>
              </w:rPr>
            </w:pPr>
            <w:r>
              <w:rPr>
                <w:rFonts w:ascii="Liberation Serif" w:hAnsi="Liberation Serif"/>
                <w:sz w:val="24"/>
                <w:szCs w:val="24"/>
              </w:rPr>
              <w:t>130.5</w:t>
            </w:r>
          </w:p>
        </w:tc>
      </w:tr>
    </w:tbl>
    <w:p>
      <w:pPr>
        <w:sectPr>
          <w:footerReference w:type="default" r:id="rId3"/>
          <w:type w:val="nextPage"/>
          <w:pgSz w:w="12240" w:h="15840"/>
          <w:pgMar w:left="1134" w:right="1134" w:header="0" w:top="1134" w:footer="1134" w:bottom="2409" w:gutter="0"/>
          <w:pgNumType w:fmt="decimal"/>
          <w:formProt w:val="false"/>
          <w:textDirection w:val="lrTb"/>
          <w:docGrid w:type="default" w:linePitch="600" w:charSpace="40960"/>
        </w:sectPr>
        <w:pStyle w:val="Normal"/>
        <w:bidi w:val="0"/>
        <w:ind w:left="0" w:right="0" w:hanging="0"/>
        <w:jc w:val="left"/>
        <w:rPr>
          <w:sz w:val="24"/>
          <w:szCs w:val="24"/>
        </w:rPr>
      </w:pPr>
      <w:r>
        <w:rPr>
          <w:rFonts w:ascii="Liberation Serif" w:hAnsi="Liberation Serif"/>
          <w:sz w:val="24"/>
          <w:szCs w:val="24"/>
        </w:rPr>
      </w:r>
    </w:p>
    <w:p>
      <w:pPr>
        <w:pStyle w:val="Normal"/>
        <w:numPr>
          <w:ilvl w:val="0"/>
          <w:numId w:val="3"/>
        </w:numPr>
        <w:bidi w:val="0"/>
        <w:jc w:val="left"/>
        <w:rPr>
          <w:sz w:val="24"/>
          <w:szCs w:val="24"/>
        </w:rPr>
      </w:pPr>
      <w:r>
        <w:rPr>
          <w:rFonts w:ascii="Liberation Serif" w:hAnsi="Liberation Serif"/>
          <w:sz w:val="24"/>
          <w:szCs w:val="24"/>
        </w:rPr>
        <w:t>Pending final approval form the Sheriff’s office; Blankenship moved to approve the proposed Cooperative Endeavor Agreement between BPL and BPSO for workspace at the West Central property. Boggs seconded and the motion carried unanimously.</w:t>
      </w:r>
    </w:p>
    <w:p>
      <w:pPr>
        <w:pStyle w:val="Normal"/>
        <w:numPr>
          <w:ilvl w:val="0"/>
          <w:numId w:val="3"/>
        </w:numPr>
        <w:bidi w:val="0"/>
        <w:jc w:val="left"/>
        <w:rPr>
          <w:sz w:val="24"/>
          <w:szCs w:val="24"/>
        </w:rPr>
      </w:pPr>
      <w:r>
        <w:rPr>
          <w:rFonts w:ascii="Liberation Serif" w:hAnsi="Liberation Serif"/>
          <w:sz w:val="24"/>
          <w:szCs w:val="24"/>
        </w:rPr>
        <w:t>Chesnutt shared that there were no findings in our 2021 audit; but a few items needed to be addressed in our policies for compliance with the Statewide Agreed Upon Procedures next year. Blankenship moved to approve the proposed amendments and additions to the following policies: Credit Cards; Bank Reconciliation; Ethics; Business Continuity and Data Security; Unlawful Harassment and Sexual Harassment.  Bailey seconded and the motion passed unanimously.</w:t>
      </w:r>
    </w:p>
    <w:p>
      <w:pPr>
        <w:pStyle w:val="Normal"/>
        <w:numPr>
          <w:ilvl w:val="0"/>
          <w:numId w:val="3"/>
        </w:numPr>
        <w:bidi w:val="0"/>
        <w:jc w:val="left"/>
        <w:rPr>
          <w:sz w:val="24"/>
          <w:szCs w:val="24"/>
        </w:rPr>
      </w:pPr>
      <w:r>
        <w:rPr>
          <w:rFonts w:ascii="Liberation Serif" w:hAnsi="Liberation Serif"/>
          <w:sz w:val="24"/>
          <w:szCs w:val="24"/>
        </w:rPr>
        <w:t xml:space="preserve">Bailey moved to authorize opening accounts with UBS Financial Services and Louisiana Asset Management Pool to gain better </w:t>
      </w:r>
      <w:r>
        <w:rPr>
          <w:rFonts w:ascii="Liberation Serif" w:hAnsi="Liberation Serif"/>
          <w:sz w:val="24"/>
          <w:szCs w:val="24"/>
        </w:rPr>
        <w:t xml:space="preserve">rates of </w:t>
      </w:r>
      <w:r>
        <w:rPr>
          <w:rFonts w:ascii="Liberation Serif" w:hAnsi="Liberation Serif"/>
          <w:sz w:val="24"/>
          <w:szCs w:val="24"/>
        </w:rPr>
        <w:t xml:space="preserve">return </w:t>
      </w:r>
      <w:r>
        <w:rPr>
          <w:rFonts w:ascii="Liberation Serif" w:hAnsi="Liberation Serif"/>
          <w:sz w:val="24"/>
          <w:szCs w:val="24"/>
        </w:rPr>
        <w:t>than our current CDs. Boggs seconded and the motion passed unanimously.</w:t>
      </w:r>
    </w:p>
    <w:p>
      <w:pPr>
        <w:pStyle w:val="Normal"/>
        <w:numPr>
          <w:ilvl w:val="0"/>
          <w:numId w:val="3"/>
        </w:numPr>
        <w:bidi w:val="0"/>
        <w:jc w:val="left"/>
        <w:rPr>
          <w:sz w:val="24"/>
          <w:szCs w:val="24"/>
        </w:rPr>
      </w:pPr>
      <w:r>
        <w:rPr>
          <w:rFonts w:ascii="Liberation Serif" w:hAnsi="Liberation Serif"/>
          <w:sz w:val="24"/>
          <w:szCs w:val="24"/>
        </w:rPr>
        <w:t>The 75</w:t>
      </w:r>
      <w:r>
        <w:rPr>
          <w:rFonts w:ascii="Liberation Serif" w:hAnsi="Liberation Serif"/>
          <w:sz w:val="24"/>
          <w:szCs w:val="24"/>
          <w:vertAlign w:val="superscript"/>
        </w:rPr>
        <w:t>th</w:t>
      </w:r>
      <w:r>
        <w:rPr>
          <w:rFonts w:ascii="Liberation Serif" w:hAnsi="Liberation Serif"/>
          <w:sz w:val="24"/>
          <w:szCs w:val="24"/>
        </w:rPr>
        <w:t xml:space="preserve"> Anniversary is quickly approaching; in addition to Julie Moncada’s written report, committee members Lannen and Cuevas shared progress and plans for the celebration. Lannen suggested each board member think of several people they’d like to personally invite. Blankenship moved to amend the budgeted amount for the 75</w:t>
      </w:r>
      <w:r>
        <w:rPr>
          <w:rFonts w:ascii="Liberation Serif" w:hAnsi="Liberation Serif"/>
          <w:sz w:val="24"/>
          <w:szCs w:val="24"/>
          <w:vertAlign w:val="superscript"/>
        </w:rPr>
        <w:t>th</w:t>
      </w:r>
      <w:r>
        <w:rPr>
          <w:rFonts w:ascii="Liberation Serif" w:hAnsi="Liberation Serif"/>
          <w:sz w:val="24"/>
          <w:szCs w:val="24"/>
        </w:rPr>
        <w:t xml:space="preserve"> Anniversary designated fund to $10,913; Cuevas seconded and the motion carried unanimously.</w:t>
      </w:r>
    </w:p>
    <w:p>
      <w:pPr>
        <w:pStyle w:val="Normal"/>
        <w:numPr>
          <w:ilvl w:val="0"/>
          <w:numId w:val="3"/>
        </w:numPr>
        <w:bidi w:val="0"/>
        <w:jc w:val="left"/>
        <w:rPr>
          <w:sz w:val="24"/>
          <w:szCs w:val="24"/>
        </w:rPr>
      </w:pPr>
      <w:r>
        <w:rPr>
          <w:rFonts w:ascii="Liberation Serif" w:hAnsi="Liberation Serif"/>
          <w:sz w:val="24"/>
          <w:szCs w:val="24"/>
        </w:rPr>
        <w:t>In reviewing the year-to-date financial report, Blankenship moved to amend the budgeted amount for carry-forward revenue to $4,391,071 to match the amount identified in our audit and the Intergovernmental expense to $82,309. Boggs seconded and the motion carried unanimously.</w:t>
      </w:r>
    </w:p>
    <w:p>
      <w:pPr>
        <w:pStyle w:val="Normal"/>
        <w:numPr>
          <w:ilvl w:val="0"/>
          <w:numId w:val="3"/>
        </w:numPr>
        <w:bidi w:val="0"/>
        <w:jc w:val="left"/>
        <w:rPr>
          <w:sz w:val="24"/>
          <w:szCs w:val="24"/>
        </w:rPr>
      </w:pPr>
      <w:r>
        <w:rPr>
          <w:rFonts w:ascii="Liberation Serif" w:hAnsi="Liberation Serif"/>
          <w:sz w:val="24"/>
          <w:szCs w:val="24"/>
        </w:rPr>
        <w:t>Chesnutt pointed out that our circulation and foot traffic numbers have increased drastically over last year, and shared that the library received it’s first Request for Collection Reconsideration in several years.</w:t>
      </w:r>
    </w:p>
    <w:p>
      <w:pPr>
        <w:pStyle w:val="Normal"/>
        <w:numPr>
          <w:ilvl w:val="0"/>
          <w:numId w:val="3"/>
        </w:numPr>
        <w:bidi w:val="0"/>
        <w:jc w:val="left"/>
        <w:rPr>
          <w:sz w:val="24"/>
          <w:szCs w:val="24"/>
        </w:rPr>
      </w:pPr>
      <w:r>
        <w:rPr>
          <w:rFonts w:ascii="Liberation Serif" w:hAnsi="Liberation Serif"/>
          <w:sz w:val="24"/>
          <w:szCs w:val="24"/>
        </w:rPr>
        <w:t>Poe moved to enter Executive Session to discuss the director’s annual evaluation; Boggs seconded and the motion carried. Blankenship moved to approve the director’s increase as per the set scale with an evaluation score of 110. Boggs seconded and the motion carried unanimously.</w:t>
      </w:r>
    </w:p>
    <w:p>
      <w:pPr>
        <w:pStyle w:val="Normal"/>
        <w:numPr>
          <w:ilvl w:val="0"/>
          <w:numId w:val="3"/>
        </w:numPr>
        <w:bidi w:val="0"/>
        <w:jc w:val="left"/>
        <w:rPr>
          <w:sz w:val="24"/>
          <w:szCs w:val="24"/>
        </w:rPr>
      </w:pPr>
      <w:r>
        <w:rPr>
          <w:rFonts w:ascii="Liberation Serif" w:hAnsi="Liberation Serif"/>
          <w:sz w:val="24"/>
          <w:szCs w:val="24"/>
        </w:rPr>
        <w:t>Blankenship moved to adjourn and Boggs seconded.  The motion carried unanimously.</w:t>
      </w:r>
    </w:p>
    <w:p>
      <w:pPr>
        <w:pStyle w:val="Normal"/>
        <w:bidi w:val="0"/>
        <w:jc w:val="left"/>
        <w:rPr>
          <w:sz w:val="24"/>
          <w:szCs w:val="24"/>
        </w:rPr>
      </w:pPr>
      <w:r>
        <w:rPr>
          <w:rFonts w:ascii="Liberation Serif" w:hAnsi="Liberation Serif"/>
          <w:sz w:val="24"/>
          <w:szCs w:val="24"/>
        </w:rPr>
      </w:r>
    </w:p>
    <w:p>
      <w:pPr>
        <w:pStyle w:val="Normal"/>
        <w:bidi w:val="0"/>
        <w:jc w:val="left"/>
        <w:rPr>
          <w:sz w:val="24"/>
          <w:szCs w:val="24"/>
        </w:rPr>
      </w:pPr>
      <w:r>
        <w:rPr>
          <w:rFonts w:ascii="Liberation Serif" w:hAnsi="Liberation Serif"/>
          <w:sz w:val="24"/>
          <w:szCs w:val="24"/>
        </w:rPr>
        <w:t>Respectfully submitted,</w:t>
      </w:r>
    </w:p>
    <w:p>
      <w:pPr>
        <w:pStyle w:val="Normal"/>
        <w:bidi w:val="0"/>
        <w:jc w:val="left"/>
        <w:rPr>
          <w:sz w:val="24"/>
          <w:szCs w:val="24"/>
        </w:rPr>
      </w:pPr>
      <w:r>
        <w:rPr>
          <w:rFonts w:ascii="Liberation Serif" w:hAnsi="Liberation Serif"/>
          <w:sz w:val="24"/>
          <w:szCs w:val="24"/>
        </w:rPr>
      </w:r>
    </w:p>
    <w:p>
      <w:pPr>
        <w:pStyle w:val="Normal"/>
        <w:bidi w:val="0"/>
        <w:jc w:val="left"/>
        <w:rPr>
          <w:sz w:val="24"/>
          <w:szCs w:val="24"/>
        </w:rPr>
      </w:pPr>
      <w:r>
        <w:rPr>
          <w:rFonts w:ascii="Liberation Serif" w:hAnsi="Liberation Serif"/>
          <w:sz w:val="24"/>
          <w:szCs w:val="24"/>
        </w:rPr>
        <w:t>Erin N. Chesnutt,</w:t>
      </w:r>
    </w:p>
    <w:p>
      <w:pPr>
        <w:pStyle w:val="Normal"/>
        <w:bidi w:val="0"/>
        <w:jc w:val="left"/>
        <w:rPr>
          <w:sz w:val="24"/>
          <w:szCs w:val="24"/>
        </w:rPr>
      </w:pPr>
      <w:r>
        <w:rPr>
          <w:rFonts w:ascii="Liberation Serif" w:hAnsi="Liberation Serif"/>
          <w:sz w:val="24"/>
          <w:szCs w:val="24"/>
        </w:rPr>
        <w:t>Secretary to the Board</w:t>
      </w:r>
    </w:p>
    <w:p>
      <w:pPr>
        <w:pStyle w:val="TextBody"/>
        <w:bidi w:val="0"/>
        <w:rPr>
          <w:rFonts w:ascii="Liberation Serif" w:hAnsi="Liberation Serif"/>
          <w:b w:val="false"/>
          <w:b w:val="false"/>
          <w:bCs w:val="false"/>
          <w:sz w:val="20"/>
          <w:szCs w:val="20"/>
          <w:lang w:val="en-US"/>
        </w:rPr>
      </w:pPr>
      <w:r>
        <w:rPr>
          <w:rFonts w:ascii="Liberation Serif" w:hAnsi="Liberation Serif"/>
          <w:b w:val="false"/>
          <w:bCs w:val="false"/>
          <w:sz w:val="20"/>
          <w:szCs w:val="20"/>
          <w:lang w:val="en-US"/>
        </w:rPr>
      </w:r>
    </w:p>
    <w:p>
      <w:pPr>
        <w:pStyle w:val="TextBody"/>
        <w:bidi w:val="0"/>
        <w:rPr>
          <w:rFonts w:ascii="Liberation Serif" w:hAnsi="Liberation Serif"/>
          <w:b w:val="false"/>
          <w:b w:val="false"/>
          <w:bCs w:val="false"/>
          <w:sz w:val="20"/>
          <w:szCs w:val="20"/>
          <w:lang w:val="en-US"/>
        </w:rPr>
      </w:pPr>
      <w:r>
        <w:rPr>
          <w:rFonts w:ascii="Liberation Serif" w:hAnsi="Liberation Serif"/>
          <w:b w:val="false"/>
          <w:bCs w:val="false"/>
          <w:sz w:val="20"/>
          <w:szCs w:val="20"/>
          <w:lang w:val="en-US"/>
        </w:rPr>
      </w:r>
    </w:p>
    <w:p>
      <w:pPr>
        <w:pStyle w:val="TextBody"/>
        <w:bidi w:val="0"/>
        <w:spacing w:before="0" w:after="283"/>
        <w:rPr>
          <w:rFonts w:ascii="Liberation Serif" w:hAnsi="Liberation Serif"/>
          <w:b w:val="false"/>
          <w:b w:val="false"/>
          <w:bCs w:val="false"/>
          <w:sz w:val="20"/>
          <w:szCs w:val="20"/>
          <w:lang w:val="en-US"/>
        </w:rPr>
      </w:pPr>
      <w:r>
        <w:rPr>
          <w:rFonts w:ascii="Liberation Serif" w:hAnsi="Liberation Serif"/>
          <w:b w:val="false"/>
          <w:bCs w:val="false"/>
          <w:sz w:val="20"/>
          <w:szCs w:val="20"/>
          <w:lang w:val="en-US"/>
        </w:rPr>
      </w:r>
    </w:p>
    <w:sectPr>
      <w:footerReference w:type="default" r:id="rId4"/>
      <w:type w:val="nextPage"/>
      <w:pgSz w:w="11906" w:h="16838"/>
      <w:pgMar w:left="1134" w:right="1134" w:header="0" w:top="1134" w:footer="1134" w:bottom="2266" w:gutter="0"/>
      <w:pgNumType w:fmt="decimal"/>
      <w:formProt w:val="false"/>
      <w:textDirection w:val="lrTb"/>
      <w:docGrid w:type="default" w:linePitch="600" w:charSpace="4096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 Sans">
    <w:charset w:val="01"/>
    <w:family w:val="swiss"/>
    <w:pitch w:val="default"/>
  </w:font>
  <w:font w:name="OpenSymbol">
    <w:altName w:val="Arial Unicode MS"/>
    <w:charset w:val="02"/>
    <w:family w:val="auto"/>
    <w:pitch w:val="default"/>
  </w:font>
  <w:font w:name="Open Sans">
    <w:charset w:val="01"/>
    <w:family w:val="swiss"/>
    <w:pitch w:val="variable"/>
  </w:font>
  <w:font w:name="Cambria">
    <w:charset w:val="01"/>
    <w:family w:val="roman"/>
    <w:pitch w:val="variable"/>
  </w:font>
  <w:font w:name="Symbol">
    <w:charset w:val="02"/>
    <w:family w:val="auto"/>
    <w:pitch w:val="default"/>
  </w:font>
  <w:font w:name="OpenSymbol">
    <w:altName w:val="Arial Unicode M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bidi w:val="0"/>
      <w:jc w:val="center"/>
      <w:rPr>
        <w:rFonts w:ascii="Cambria" w:hAnsi="Cambria"/>
        <w:b/>
        <w:b/>
        <w:bCs/>
        <w:color w:val="6E4DA0"/>
        <w:lang w:val="en-US"/>
      </w:rPr>
    </w:pPr>
    <w:r>
      <w:rPr>
        <w:rFonts w:ascii="Cambria" w:hAnsi="Cambria"/>
        <w:b/>
        <w:bCs/>
        <w:color w:val="6E4DA0"/>
        <w:lang w:val="en-US"/>
      </w:rPr>
      <w:t>FIND IT HERE</w:t>
    </w:r>
  </w:p>
  <w:p>
    <w:pPr>
      <w:pStyle w:val="Footer"/>
      <w:bidi w:val="0"/>
      <w:jc w:val="center"/>
      <w:rPr>
        <w:rFonts w:ascii="Cambria" w:hAnsi="Cambria"/>
        <w:b/>
        <w:b/>
        <w:bCs/>
        <w:color w:val="6E4DA0"/>
        <w:sz w:val="12"/>
        <w:szCs w:val="12"/>
        <w:lang w:val="en-US"/>
      </w:rPr>
    </w:pPr>
    <w:r>
      <w:rPr>
        <w:rFonts w:ascii="Cambria" w:hAnsi="Cambria"/>
        <w:b/>
        <w:bCs/>
        <w:color w:val="6E4DA0"/>
        <w:sz w:val="12"/>
        <w:szCs w:val="12"/>
        <w:lang w:val="en-US"/>
      </w:rPr>
    </w:r>
  </w:p>
  <w:p>
    <w:pPr>
      <w:pStyle w:val="Footer"/>
      <w:bidi w:val="0"/>
      <w:jc w:val="center"/>
      <w:rPr>
        <w:rFonts w:ascii="Cambria" w:hAnsi="Cambria"/>
        <w:b/>
        <w:b/>
        <w:bCs/>
        <w:color w:val="6E4DA0"/>
        <w:lang w:val="en-US"/>
      </w:rPr>
    </w:pPr>
    <w:r>
      <w:rPr>
        <w:rFonts w:ascii="Cambria" w:hAnsi="Cambria"/>
        <w:b/>
        <w:bCs/>
        <w:color w:val="6E4DA0"/>
        <w:lang w:val="en-US"/>
      </w:rPr>
      <w:t>337-463-6217  or  1-800-524-6239</w:t>
    </w:r>
  </w:p>
  <w:p>
    <w:pPr>
      <w:pStyle w:val="Footer"/>
      <w:bidi w:val="0"/>
      <w:jc w:val="center"/>
      <w:rPr>
        <w:rFonts w:ascii="Cambria" w:hAnsi="Cambria"/>
        <w:b/>
        <w:b/>
        <w:bCs/>
        <w:color w:val="6E4DA0"/>
        <w:sz w:val="12"/>
        <w:szCs w:val="12"/>
        <w:lang w:val="en-US"/>
      </w:rPr>
    </w:pPr>
    <w:r>
      <w:rPr>
        <w:rFonts w:ascii="Cambria" w:hAnsi="Cambria"/>
        <w:b/>
        <w:bCs/>
        <w:color w:val="6E4DA0"/>
        <w:sz w:val="12"/>
        <w:szCs w:val="12"/>
        <w:lang w:val="en-US"/>
      </w:rPr>
    </w:r>
  </w:p>
  <w:p>
    <w:pPr>
      <w:pStyle w:val="Footer"/>
      <w:bidi w:val="0"/>
      <w:jc w:val="center"/>
      <w:rPr>
        <w:rFonts w:ascii="Cambria" w:hAnsi="Cambria"/>
        <w:b/>
        <w:b/>
        <w:bCs/>
        <w:color w:val="6E4DA0"/>
        <w:lang w:val="en-US"/>
      </w:rPr>
    </w:pPr>
    <w:r>
      <w:rPr>
        <w:rFonts w:ascii="Cambria" w:hAnsi="Cambria"/>
        <w:b/>
        <w:bCs/>
        <w:color w:val="6E4DA0"/>
        <w:lang w:val="en-US"/>
      </w:rPr>
      <w:t>library.beau.org</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left" w:pos="2959" w:leader="none"/>
        <w:tab w:val="center" w:pos="4819" w:leader="none"/>
        <w:tab w:val="right" w:pos="9638" w:leader="none"/>
      </w:tabs>
      <w:bidi w:val="0"/>
      <w:jc w:val="center"/>
      <w:rPr>
        <w:lang w:val="en-US"/>
      </w:rPr>
    </w:pPr>
    <w:r>
      <w:rPr>
        <w:lang w:val="en-US"/>
      </w:rPr>
      <w:fldChar w:fldCharType="begin"/>
    </w:r>
    <w:r>
      <w:rPr>
        <w:lang w:val="en-US"/>
      </w:rPr>
      <w:instrText> PAGE </w:instrText>
    </w:r>
    <w:r>
      <w:rPr>
        <w:lang w:val="en-US"/>
      </w:rPr>
      <w:fldChar w:fldCharType="separate"/>
    </w:r>
    <w:r>
      <w:rPr>
        <w:lang w:val="en-US"/>
      </w:rPr>
      <w:t>2</w:t>
    </w:r>
    <w:r>
      <w:rPr>
        <w:lang w:val="en-US"/>
      </w:rPr>
      <w:fldChar w:fldCharType="end"/>
    </w:r>
  </w:p>
  <w:p>
    <w:pPr>
      <w:pStyle w:val="Footer"/>
      <w:bidi w:val="0"/>
      <w:jc w:val="center"/>
      <w:rPr>
        <w:rFonts w:ascii="Cambria" w:hAnsi="Cambria"/>
        <w:b/>
        <w:b/>
        <w:bCs/>
        <w:color w:val="6E4DA0"/>
        <w:lang w:val="en-US"/>
      </w:rPr>
    </w:pPr>
    <w:r>
      <w:rPr>
        <w:rFonts w:ascii="Cambria" w:hAnsi="Cambria"/>
        <w:b/>
        <w:bCs/>
        <w:color w:val="6E4DA0"/>
        <w:lang w:val="en-US"/>
      </w:rPr>
      <w:t>337-463-6217  or  1-800-524-6239</w:t>
    </w:r>
  </w:p>
  <w:p>
    <w:pPr>
      <w:pStyle w:val="Footer"/>
      <w:bidi w:val="0"/>
      <w:jc w:val="center"/>
      <w:rPr>
        <w:rFonts w:ascii="Cambria" w:hAnsi="Cambria"/>
        <w:b/>
        <w:b/>
        <w:bCs/>
        <w:color w:val="6E4DA0"/>
        <w:sz w:val="12"/>
        <w:szCs w:val="12"/>
        <w:lang w:val="en-US"/>
      </w:rPr>
    </w:pPr>
    <w:r>
      <w:rPr>
        <w:rFonts w:ascii="Cambria" w:hAnsi="Cambria"/>
        <w:b/>
        <w:bCs/>
        <w:color w:val="6E4DA0"/>
        <w:sz w:val="12"/>
        <w:szCs w:val="12"/>
        <w:lang w:val="en-US"/>
      </w:rPr>
    </w:r>
  </w:p>
  <w:p>
    <w:pPr>
      <w:pStyle w:val="Footer"/>
      <w:tabs>
        <w:tab w:val="left" w:pos="2959" w:leader="none"/>
        <w:tab w:val="center" w:pos="4819" w:leader="none"/>
        <w:tab w:val="right" w:pos="9638" w:leader="none"/>
      </w:tabs>
      <w:bidi w:val="0"/>
      <w:jc w:val="center"/>
      <w:rPr>
        <w:rFonts w:ascii="Cambria" w:hAnsi="Cambria"/>
        <w:b/>
        <w:b/>
        <w:bCs/>
        <w:color w:val="6E4DA0"/>
        <w:lang w:val="en-US"/>
      </w:rPr>
    </w:pPr>
    <w:r>
      <w:rPr>
        <w:rFonts w:ascii="Cambria" w:hAnsi="Cambria"/>
        <w:b/>
        <w:bCs/>
        <w:color w:val="6E4DA0"/>
        <w:lang w:val="en-US"/>
      </w:rPr>
      <w:t>library.beau.org</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left"/>
      <w:pPr>
        <w:tabs>
          <w:tab w:val="num" w:pos="432"/>
        </w:tabs>
        <w:ind w:left="432" w:hanging="432"/>
      </w:pPr>
    </w:lvl>
    <w:lvl w:ilvl="1">
      <w:start w:val="1"/>
      <w:pStyle w:val="Heading2"/>
      <w:numFmt w:val="none"/>
      <w:suff w:val="nothing"/>
      <w:lvlText w:val=""/>
      <w:lvlJc w:val="left"/>
      <w:pPr>
        <w:tabs>
          <w:tab w:val="num" w:pos="576"/>
        </w:tabs>
        <w:ind w:left="576" w:hanging="576"/>
      </w:pPr>
    </w:lvl>
    <w:lvl w:ilvl="2">
      <w:start w:val="1"/>
      <w:pStyle w:val="Heading3"/>
      <w:numFmt w:val="none"/>
      <w:suff w:val="nothing"/>
      <w:lvlText w:val=""/>
      <w:lvlJc w:val="left"/>
      <w:pPr>
        <w:tabs>
          <w:tab w:val="num" w:pos="720"/>
        </w:tabs>
        <w:ind w:left="720" w:hanging="720"/>
      </w:pPr>
    </w:lvl>
    <w:lvl w:ilvl="3">
      <w:start w:val="1"/>
      <w:pStyle w:val="Heading4"/>
      <w:numFmt w:val="none"/>
      <w:suff w:val="nothing"/>
      <w:lvlText w:val=""/>
      <w:lvlJc w:val="left"/>
      <w:pPr>
        <w:tabs>
          <w:tab w:val="num" w:pos="864"/>
        </w:tabs>
        <w:ind w:left="864" w:hanging="864"/>
      </w:pPr>
    </w:lvl>
    <w:lvl w:ilvl="4">
      <w:start w:val="1"/>
      <w:pStyle w:val="Heading5"/>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pStyle w:val="Heading8"/>
      <w:numFmt w:val="none"/>
      <w:suff w:val="nothing"/>
      <w:lvlText w:val=""/>
      <w:lvlJc w:val="left"/>
      <w:pPr>
        <w:tabs>
          <w:tab w:val="num" w:pos="1440"/>
        </w:tabs>
        <w:ind w:left="1440" w:hanging="1440"/>
      </w:pPr>
    </w:lvl>
    <w:lvl w:ilvl="8">
      <w:start w:val="1"/>
      <w:pStyle w:val="Heading9"/>
      <w:numFmt w:val="none"/>
      <w:suff w:val="nothing"/>
      <w:lvlText w:val=""/>
      <w:lvlJc w:val="left"/>
      <w:pPr>
        <w:tabs>
          <w:tab w:val="num" w:pos="1584"/>
        </w:tabs>
        <w:ind w:left="1584" w:hanging="1584"/>
      </w:p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10"/>
  <w:defaultTabStop w:val="709"/>
  <w:mailMerge>
    <w:mainDocumentType w:val="formLetters"/>
    <w:dataType w:val="textFile"/>
    <w:query w:val="SELECT * FROM Bibliography.dbo.biblio$"/>
  </w:mailMerge>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Open Sans" w:hAnsi="Open Sans" w:eastAsia="SimSun" w:cs="Mangal"/>
        <w:kern w:val="2"/>
        <w:szCs w:val="24"/>
        <w:lang w:val="en-US" w:eastAsia="zh-CN" w:bidi="hi-IN"/>
      </w:rPr>
    </w:rPrDefault>
    <w:pPrDefault>
      <w:pPr>
        <w:suppressAutoHyphens w:val="true"/>
      </w:pPr>
    </w:pPrDefault>
  </w:docDefaults>
  <w:style w:type="paragraph" w:styleId="Normal">
    <w:name w:val="Normal"/>
    <w:qFormat/>
    <w:pPr>
      <w:widowControl w:val="false"/>
      <w:kinsoku w:val="true"/>
      <w:overflowPunct w:val="true"/>
      <w:autoSpaceDE w:val="true"/>
      <w:bidi w:val="0"/>
    </w:pPr>
    <w:rPr>
      <w:rFonts w:ascii="Open Sans" w:hAnsi="Open Sans" w:eastAsia="SimSun" w:cs="Mangal"/>
      <w:color w:val="auto"/>
      <w:kern w:val="2"/>
      <w:sz w:val="20"/>
      <w:szCs w:val="24"/>
      <w:lang w:val="en-US" w:eastAsia="zh-CN" w:bidi="hi-IN"/>
    </w:rPr>
  </w:style>
  <w:style w:type="paragraph" w:styleId="Heading1">
    <w:name w:val="Heading 1"/>
    <w:basedOn w:val="Heading"/>
    <w:next w:val="TextBody"/>
    <w:qFormat/>
    <w:pPr>
      <w:numPr>
        <w:ilvl w:val="0"/>
        <w:numId w:val="1"/>
      </w:numPr>
      <w:spacing w:before="240" w:after="120"/>
      <w:outlineLvl w:val="0"/>
    </w:pPr>
    <w:rPr>
      <w:b/>
      <w:bCs/>
      <w:sz w:val="36"/>
      <w:szCs w:val="36"/>
    </w:rPr>
  </w:style>
  <w:style w:type="paragraph" w:styleId="Heading2">
    <w:name w:val="Heading 2"/>
    <w:basedOn w:val="Heading"/>
    <w:next w:val="TextBody"/>
    <w:qFormat/>
    <w:pPr>
      <w:numPr>
        <w:ilvl w:val="1"/>
        <w:numId w:val="1"/>
      </w:numPr>
      <w:spacing w:before="200" w:after="120"/>
      <w:outlineLvl w:val="1"/>
    </w:pPr>
    <w:rPr>
      <w:b/>
      <w:bCs/>
      <w:sz w:val="32"/>
      <w:szCs w:val="32"/>
    </w:rPr>
  </w:style>
  <w:style w:type="paragraph" w:styleId="Heading3">
    <w:name w:val="Heading 3"/>
    <w:basedOn w:val="Heading"/>
    <w:next w:val="TextBody"/>
    <w:qFormat/>
    <w:pPr>
      <w:numPr>
        <w:ilvl w:val="2"/>
        <w:numId w:val="1"/>
      </w:numPr>
      <w:spacing w:before="140" w:after="120"/>
      <w:outlineLvl w:val="2"/>
    </w:pPr>
    <w:rPr>
      <w:b/>
      <w:bCs/>
      <w:color w:val="808080"/>
      <w:sz w:val="28"/>
      <w:szCs w:val="28"/>
    </w:rPr>
  </w:style>
  <w:style w:type="paragraph" w:styleId="Heading4">
    <w:name w:val="Heading 4"/>
    <w:basedOn w:val="Heading"/>
    <w:next w:val="TextBody"/>
    <w:qFormat/>
    <w:pPr>
      <w:numPr>
        <w:ilvl w:val="3"/>
        <w:numId w:val="1"/>
      </w:numPr>
      <w:spacing w:before="120" w:after="120"/>
      <w:outlineLvl w:val="3"/>
    </w:pPr>
    <w:rPr>
      <w:b/>
      <w:bCs/>
      <w:i/>
      <w:iCs/>
      <w:color w:val="808080"/>
      <w:sz w:val="27"/>
      <w:szCs w:val="27"/>
    </w:rPr>
  </w:style>
  <w:style w:type="paragraph" w:styleId="Heading5">
    <w:name w:val="Heading 5"/>
    <w:basedOn w:val="Heading"/>
    <w:next w:val="TextBody"/>
    <w:qFormat/>
    <w:pPr>
      <w:numPr>
        <w:ilvl w:val="4"/>
        <w:numId w:val="1"/>
      </w:numPr>
      <w:spacing w:before="120" w:after="60"/>
      <w:outlineLvl w:val="4"/>
    </w:pPr>
    <w:rPr>
      <w:b/>
      <w:bCs/>
      <w:sz w:val="24"/>
      <w:szCs w:val="24"/>
    </w:rPr>
  </w:style>
  <w:style w:type="paragraph" w:styleId="Heading8">
    <w:name w:val="Heading 8"/>
    <w:basedOn w:val="Heading"/>
    <w:next w:val="TextBody"/>
    <w:qFormat/>
    <w:pPr>
      <w:numPr>
        <w:ilvl w:val="7"/>
        <w:numId w:val="1"/>
      </w:numPr>
      <w:spacing w:before="60" w:after="60"/>
      <w:outlineLvl w:val="7"/>
    </w:pPr>
    <w:rPr>
      <w:b/>
      <w:bCs/>
      <w:i/>
      <w:iCs/>
      <w:sz w:val="22"/>
      <w:szCs w:val="22"/>
    </w:rPr>
  </w:style>
  <w:style w:type="paragraph" w:styleId="Heading9">
    <w:name w:val="Heading 9"/>
    <w:basedOn w:val="Heading"/>
    <w:next w:val="TextBody"/>
    <w:qFormat/>
    <w:pPr>
      <w:numPr>
        <w:ilvl w:val="8"/>
        <w:numId w:val="1"/>
      </w:numPr>
      <w:spacing w:before="60" w:after="60"/>
      <w:outlineLvl w:val="8"/>
    </w:pPr>
    <w:rPr>
      <w:b/>
      <w:bCs/>
      <w:sz w:val="21"/>
      <w:szCs w:val="21"/>
    </w:rPr>
  </w:style>
  <w:style w:type="character" w:styleId="Placeholder">
    <w:name w:val="Placeholder"/>
    <w:qFormat/>
    <w:rPr>
      <w:smallCaps/>
      <w:color w:val="008080"/>
      <w:u w:val="dotted"/>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120"/>
    </w:pPr>
    <w:rPr>
      <w:rFonts w:ascii="Open Sans" w:hAnsi="Open Sans" w:eastAsia="Microsoft YaHei" w:cs="Mangal"/>
      <w:sz w:val="28"/>
      <w:szCs w:val="28"/>
    </w:rPr>
  </w:style>
  <w:style w:type="paragraph" w:styleId="TextBody">
    <w:name w:val="Body Text"/>
    <w:basedOn w:val="Normal"/>
    <w:pPr>
      <w:tabs>
        <w:tab w:val="clear" w:pos="709"/>
      </w:tabs>
      <w:spacing w:lineRule="auto" w:line="288" w:before="0" w:after="283"/>
      <w:jc w:val="both"/>
    </w:pPr>
    <w:rPr/>
  </w:style>
  <w:style w:type="paragraph" w:styleId="List">
    <w:name w:val="List"/>
    <w:basedOn w:val="TextBody"/>
    <w:pPr/>
    <w:rPr>
      <w:rFonts w:ascii="Open Sans" w:hAnsi="Open Sans" w:cs="Mangal"/>
    </w:rPr>
  </w:style>
  <w:style w:type="paragraph" w:styleId="Caption">
    <w:name w:val="Caption"/>
    <w:basedOn w:val="Normal"/>
    <w:qFormat/>
    <w:pPr>
      <w:suppressLineNumbers/>
      <w:spacing w:before="120" w:after="120"/>
    </w:pPr>
    <w:rPr>
      <w:rFonts w:ascii="Open Sans" w:hAnsi="Open Sans" w:cs="Mangal"/>
      <w:i/>
      <w:iCs/>
      <w:sz w:val="20"/>
      <w:szCs w:val="24"/>
    </w:rPr>
  </w:style>
  <w:style w:type="paragraph" w:styleId="Index">
    <w:name w:val="Index"/>
    <w:basedOn w:val="Normal"/>
    <w:qFormat/>
    <w:pPr>
      <w:suppressLineNumbers/>
    </w:pPr>
    <w:rPr>
      <w:rFonts w:ascii="Open Sans" w:hAnsi="Open Sans" w:cs="Mangal"/>
    </w:rPr>
  </w:style>
  <w:style w:type="paragraph" w:styleId="Senderaddress">
    <w:name w:val="sender address"/>
    <w:basedOn w:val="Normal"/>
    <w:qFormat/>
    <w:pPr>
      <w:tabs>
        <w:tab w:val="clear" w:pos="709"/>
        <w:tab w:val="left" w:pos="5663" w:leader="none"/>
        <w:tab w:val="right" w:pos="7850" w:leader="none"/>
      </w:tabs>
      <w:spacing w:before="0" w:after="567"/>
    </w:pPr>
    <w:rPr>
      <w:rFonts w:ascii="Open Sans" w:hAnsi="Open Sans"/>
      <w:sz w:val="20"/>
      <w:szCs w:val="20"/>
    </w:rPr>
  </w:style>
  <w:style w:type="paragraph" w:styleId="Address">
    <w:name w:val="address"/>
    <w:basedOn w:val="Normal"/>
    <w:qFormat/>
    <w:pPr>
      <w:spacing w:before="0" w:after="567"/>
    </w:pPr>
    <w:rPr>
      <w:rFonts w:ascii="Open Sans" w:hAnsi="Open Sans"/>
      <w:sz w:val="20"/>
      <w:szCs w:val="20"/>
    </w:rPr>
  </w:style>
  <w:style w:type="paragraph" w:styleId="Heading10">
    <w:name w:val="Heading 10"/>
    <w:basedOn w:val="Heading"/>
    <w:next w:val="TextBody"/>
    <w:qFormat/>
    <w:pPr>
      <w:numPr>
        <w:ilvl w:val="8"/>
        <w:numId w:val="1"/>
      </w:numPr>
      <w:spacing w:before="60" w:after="60"/>
      <w:outlineLvl w:val="8"/>
    </w:pPr>
    <w:rPr>
      <w:b/>
      <w:bCs/>
      <w:sz w:val="21"/>
      <w:szCs w:val="21"/>
    </w:rPr>
  </w:style>
  <w:style w:type="paragraph" w:styleId="Quotations">
    <w:name w:val="Quotations"/>
    <w:basedOn w:val="Normal"/>
    <w:qFormat/>
    <w:pPr>
      <w:spacing w:before="0" w:after="283"/>
      <w:ind w:left="567" w:right="567" w:hanging="0"/>
    </w:pPr>
    <w:rPr/>
  </w:style>
  <w:style w:type="paragraph" w:styleId="Title">
    <w:name w:val="Title"/>
    <w:basedOn w:val="Heading"/>
    <w:next w:val="TextBody"/>
    <w:qFormat/>
    <w:pPr>
      <w:jc w:val="center"/>
    </w:pPr>
    <w:rPr>
      <w:b/>
      <w:bCs/>
      <w:sz w:val="56"/>
      <w:szCs w:val="56"/>
    </w:rPr>
  </w:style>
  <w:style w:type="paragraph" w:styleId="Subtitle">
    <w:name w:val="Subtitle"/>
    <w:basedOn w:val="Heading"/>
    <w:next w:val="TextBody"/>
    <w:qFormat/>
    <w:pPr>
      <w:spacing w:before="60" w:after="120"/>
      <w:jc w:val="center"/>
    </w:pPr>
    <w:rPr>
      <w:sz w:val="36"/>
      <w:szCs w:val="36"/>
    </w:rPr>
  </w:style>
  <w:style w:type="paragraph" w:styleId="HeaderandFooter">
    <w:name w:val="Header and Footer"/>
    <w:basedOn w:val="Normal"/>
    <w:qFormat/>
    <w:pPr>
      <w:suppressLineNumbers/>
      <w:tabs>
        <w:tab w:val="clear" w:pos="709"/>
        <w:tab w:val="center" w:pos="4986" w:leader="none"/>
        <w:tab w:val="right" w:pos="9972" w:leader="none"/>
      </w:tabs>
    </w:pPr>
    <w:rPr/>
  </w:style>
  <w:style w:type="paragraph" w:styleId="Footer">
    <w:name w:val="Footer"/>
    <w:basedOn w:val="Normal"/>
    <w:pPr>
      <w:suppressLineNumbers/>
      <w:tabs>
        <w:tab w:val="clear" w:pos="709"/>
        <w:tab w:val="center" w:pos="4819" w:leader="none"/>
        <w:tab w:val="right" w:pos="9638" w:leader="none"/>
      </w:tabs>
    </w:pPr>
    <w:rPr/>
  </w:style>
  <w:style w:type="paragraph" w:styleId="TableContents">
    <w:name w:val="Table Contents"/>
    <w:basedOn w:val="Normal"/>
    <w:qFormat/>
    <w:pPr>
      <w:widowControl w:val="false"/>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BPL Letterhead 75th</Template>
  <TotalTime>3</TotalTime>
  <Application>LibreOffice/7.1.5.2$Linux_X86_64 LibreOffice_project/85f04e9f809797b8199d13c421bd8a2b025d52b5</Application>
  <AppVersion>15.0000</AppVersion>
  <Pages>2</Pages>
  <Words>692</Words>
  <Characters>3805</Characters>
  <CharactersWithSpaces>4434</CharactersWithSpaces>
  <Paragraphs>62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2022-08-15T18:27:47Z</dcterms:created>
  <dc:creator>Erin Chesnutt</dc:creator>
  <dc:description>Modern business letter with sans-serif font </dc:description>
  <dc:language>en-US</dc:language>
  <cp:lastModifiedBy>Erin Chesnutt</cp:lastModifiedBy>
  <dcterms:modified xsi:type="dcterms:W3CDTF">2022-08-15T19:03:43Z</dcterms:modified>
  <cp:revision>3</cp:revision>
  <dc:subject/>
  <dc:title>BPL Letterhead 75th</dc:title>
</cp:coreProperties>
</file>